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7EA2D" w14:textId="77777777" w:rsidR="003E457A" w:rsidRPr="009501C8" w:rsidRDefault="008E7142" w:rsidP="00220983">
      <w:pPr>
        <w:pStyle w:val="Poglavje"/>
        <w:spacing w:before="0" w:after="0" w:line="240" w:lineRule="auto"/>
        <w:jc w:val="both"/>
        <w:rPr>
          <w:color w:val="000000" w:themeColor="text1"/>
        </w:rPr>
      </w:pPr>
      <w:r w:rsidRPr="009501C8">
        <w:rPr>
          <w:color w:val="000000" w:themeColor="text1"/>
        </w:rPr>
        <w:t>II. BESEDILO ČLENOV</w:t>
      </w:r>
    </w:p>
    <w:p w14:paraId="73EF8DE5" w14:textId="77777777" w:rsidR="005B3129" w:rsidRPr="009501C8" w:rsidRDefault="005B3129" w:rsidP="00220983">
      <w:pPr>
        <w:pStyle w:val="len"/>
        <w:rPr>
          <w:rFonts w:eastAsiaTheme="minorHAnsi" w:cs="Arial"/>
          <w:color w:val="000000" w:themeColor="text1"/>
        </w:rPr>
      </w:pPr>
      <w:r w:rsidRPr="009501C8">
        <w:rPr>
          <w:rFonts w:eastAsiaTheme="minorHAnsi" w:cs="Arial"/>
          <w:color w:val="000000" w:themeColor="text1"/>
        </w:rPr>
        <w:t>1. člen</w:t>
      </w:r>
    </w:p>
    <w:p w14:paraId="48238A52" w14:textId="77777777" w:rsidR="004C64FA" w:rsidRPr="009501C8" w:rsidRDefault="004C64FA" w:rsidP="004C64FA">
      <w:pPr>
        <w:spacing w:after="0" w:line="240" w:lineRule="auto"/>
        <w:jc w:val="center"/>
        <w:rPr>
          <w:rFonts w:ascii="Arial" w:eastAsiaTheme="minorHAnsi" w:hAnsi="Arial" w:cs="Arial"/>
          <w:color w:val="000000" w:themeColor="text1"/>
        </w:rPr>
      </w:pPr>
    </w:p>
    <w:p w14:paraId="167E36A5" w14:textId="7AA0B73B" w:rsidR="004C64FA" w:rsidRPr="009501C8" w:rsidRDefault="004C64FA" w:rsidP="004C64FA">
      <w:pPr>
        <w:pStyle w:val="Standard"/>
        <w:autoSpaceDE w:val="0"/>
        <w:jc w:val="both"/>
        <w:rPr>
          <w:rFonts w:ascii="Arial" w:eastAsia="TimesNewRomanPSMT" w:hAnsi="Arial"/>
          <w:color w:val="000000" w:themeColor="text1"/>
          <w:sz w:val="22"/>
          <w:szCs w:val="22"/>
        </w:rPr>
      </w:pPr>
      <w:r w:rsidRPr="009501C8">
        <w:rPr>
          <w:rFonts w:ascii="Arial" w:eastAsia="TimesNewRomanPSMT" w:hAnsi="Arial"/>
          <w:color w:val="000000" w:themeColor="text1"/>
          <w:sz w:val="22"/>
          <w:szCs w:val="22"/>
        </w:rPr>
        <w:t>V Zakonu o gospodarskih družbah (Uradni list RS, št. 65/09 – uradno prečiščeno besedilo, 33/11, 91/11, 32/12, 57/12, 44/13 – odl. US, 82/13, 55/15</w:t>
      </w:r>
      <w:r w:rsidR="00CB7E86">
        <w:rPr>
          <w:rFonts w:ascii="Arial" w:eastAsia="TimesNewRomanPSMT" w:hAnsi="Arial"/>
          <w:color w:val="000000" w:themeColor="text1"/>
          <w:sz w:val="22"/>
          <w:szCs w:val="22"/>
        </w:rPr>
        <w:t>,</w:t>
      </w:r>
      <w:r w:rsidRPr="009501C8">
        <w:rPr>
          <w:rFonts w:ascii="Arial" w:eastAsia="TimesNewRomanPSMT" w:hAnsi="Arial"/>
          <w:color w:val="000000" w:themeColor="text1"/>
          <w:sz w:val="22"/>
          <w:szCs w:val="22"/>
        </w:rPr>
        <w:t xml:space="preserve"> 15/17</w:t>
      </w:r>
      <w:r w:rsidR="00CB7E86">
        <w:rPr>
          <w:rFonts w:ascii="Arial" w:eastAsia="TimesNewRomanPSMT" w:hAnsi="Arial"/>
          <w:color w:val="000000" w:themeColor="text1"/>
          <w:sz w:val="22"/>
          <w:szCs w:val="22"/>
        </w:rPr>
        <w:t xml:space="preserve"> in 22/19-ZPosS</w:t>
      </w:r>
      <w:r w:rsidRPr="009501C8">
        <w:rPr>
          <w:rFonts w:ascii="Arial" w:eastAsia="TimesNewRomanPSMT" w:hAnsi="Arial"/>
          <w:color w:val="000000" w:themeColor="text1"/>
          <w:sz w:val="22"/>
          <w:szCs w:val="22"/>
        </w:rPr>
        <w:t>) se v prvem odstavku 2. člena v četrti alineji besedilo »2014/59/EU Evropskega parlamenta in Sveta z dne 15. maja 2014 o vzpostavitvi okvira za sanacijo ter reševanje kreditnih institucij in investicijskih podjetij ter o spremembi Šeste direktive Sveta 82/891/EGS ter direktiv 2001/24/ES, 2002/47/ES, 2004/25/ES, 2005/56/ES, 2007/36/ES, 2011/35/EU, 2012/30/EU in 2013/36/EU in uredb (EU) št. 1093/2010 ter (EU) št. 648/2012 Evropskega parlamenta in Sveta (UL L št. 173 z dne 12. 6. 2014, str. 190)« nadomesti z besedilom »(EU) 2017/828 Evropskega parlamenta in Sveta z dne 17. maja 2017 o spremembi Direktive 2007/36/ES glede spodbujanja dolgoročnega sodelovanja delničarjev (UL L št. 132 z dne 20. 5. 2017, str. 1)«.</w:t>
      </w:r>
    </w:p>
    <w:p w14:paraId="03031D08" w14:textId="77777777" w:rsidR="004C64FA" w:rsidRPr="009501C8" w:rsidRDefault="004C64FA" w:rsidP="004C64FA">
      <w:pPr>
        <w:pStyle w:val="Standard"/>
        <w:autoSpaceDE w:val="0"/>
        <w:jc w:val="both"/>
        <w:rPr>
          <w:rFonts w:ascii="Arial" w:eastAsia="TimesNewRomanPSMT" w:hAnsi="Arial"/>
          <w:color w:val="000000" w:themeColor="text1"/>
          <w:sz w:val="22"/>
          <w:szCs w:val="22"/>
        </w:rPr>
      </w:pPr>
    </w:p>
    <w:p w14:paraId="297D5B27" w14:textId="77777777" w:rsidR="004C64FA" w:rsidRPr="009501C8" w:rsidRDefault="004C64FA" w:rsidP="00220983">
      <w:pPr>
        <w:pStyle w:val="Standard"/>
        <w:autoSpaceDE w:val="0"/>
        <w:jc w:val="both"/>
        <w:rPr>
          <w:rFonts w:ascii="Arial" w:eastAsia="TimesNewRomanPSMT" w:hAnsi="Arial"/>
          <w:color w:val="000000" w:themeColor="text1"/>
          <w:sz w:val="22"/>
          <w:szCs w:val="22"/>
        </w:rPr>
      </w:pPr>
      <w:r w:rsidRPr="009501C8">
        <w:rPr>
          <w:rFonts w:ascii="Arial" w:eastAsia="TimesNewRomanPSMT" w:hAnsi="Arial"/>
          <w:color w:val="000000" w:themeColor="text1"/>
          <w:sz w:val="22"/>
          <w:szCs w:val="22"/>
        </w:rPr>
        <w:t>V drugem odstavku se v drugi alineji podpičje nadomesti z zaklepajem in besedilo »v nadaljnjem besedilu: Direktiva 2013/34/EU), zadnjič spremenjena z Direktivo 2014/95/EU Evropskega parlamenta in Sveta z dne 22. oktobra 2014 o spremembi Direktive 2013/34/EU glede razkritja nefinančnih informacij in informacij o raznolikosti nekaterih velikih podjetij in skupin (UL L št. 330 z dne 15. 11. 2014, str. 1)« nadomesti z besedilom »zadnjič spremenjena z Direktivo Sveta 2014/102/EU z dne 7. novembra 2014 o prilagoditvi Direktive 2013/34/EU Evropskega parlamenta in Sveta o letnih računovodskih izkazih, konsolidiranih računovodskih izkazih in povezanih poročilih nekaterih vrst podjetij zaradi pristopa Republike Hrvaške (UL L št. 334 z dne 21. 11. 2014, str. 86), (v nadaljnjem besedilu: Direktiva 2013/34/EU)«.</w:t>
      </w:r>
    </w:p>
    <w:p w14:paraId="491EB732" w14:textId="77777777" w:rsidR="004C64FA" w:rsidRPr="009501C8" w:rsidRDefault="005B3129" w:rsidP="00220983">
      <w:pPr>
        <w:pStyle w:val="len"/>
        <w:rPr>
          <w:rFonts w:eastAsiaTheme="minorHAnsi" w:cs="Arial"/>
          <w:color w:val="000000" w:themeColor="text1"/>
        </w:rPr>
      </w:pPr>
      <w:r w:rsidRPr="009501C8">
        <w:rPr>
          <w:rFonts w:eastAsiaTheme="minorHAnsi" w:cs="Arial"/>
          <w:color w:val="000000" w:themeColor="text1"/>
        </w:rPr>
        <w:t>2.</w:t>
      </w:r>
      <w:r w:rsidR="004C64FA" w:rsidRPr="009501C8">
        <w:rPr>
          <w:rFonts w:eastAsiaTheme="minorHAnsi" w:cs="Arial"/>
          <w:color w:val="000000" w:themeColor="text1"/>
        </w:rPr>
        <w:t xml:space="preserve"> člen</w:t>
      </w:r>
    </w:p>
    <w:p w14:paraId="3A66C358" w14:textId="77777777" w:rsidR="004C64FA" w:rsidRPr="009501C8" w:rsidRDefault="004C64FA" w:rsidP="004C64FA">
      <w:pPr>
        <w:pStyle w:val="Standard"/>
        <w:autoSpaceDE w:val="0"/>
        <w:jc w:val="both"/>
        <w:rPr>
          <w:rFonts w:ascii="Arial" w:eastAsia="TimesNewRomanPSMT" w:hAnsi="Arial"/>
          <w:color w:val="000000" w:themeColor="text1"/>
          <w:sz w:val="22"/>
          <w:szCs w:val="22"/>
        </w:rPr>
      </w:pPr>
    </w:p>
    <w:p w14:paraId="1360DA11" w14:textId="77777777" w:rsidR="004C64FA" w:rsidRPr="009501C8" w:rsidRDefault="004C64FA" w:rsidP="004C64FA">
      <w:pPr>
        <w:pStyle w:val="Standard"/>
        <w:autoSpaceDE w:val="0"/>
        <w:jc w:val="both"/>
        <w:rPr>
          <w:rFonts w:ascii="Arial" w:eastAsia="TimesNewRomanPSMT" w:hAnsi="Arial"/>
          <w:color w:val="000000" w:themeColor="text1"/>
          <w:sz w:val="22"/>
          <w:szCs w:val="22"/>
        </w:rPr>
      </w:pPr>
      <w:r w:rsidRPr="009501C8">
        <w:rPr>
          <w:rFonts w:ascii="Arial" w:eastAsia="TimesNewRomanPSMT" w:hAnsi="Arial"/>
          <w:color w:val="000000" w:themeColor="text1"/>
          <w:sz w:val="22"/>
          <w:szCs w:val="22"/>
        </w:rPr>
        <w:t>Osmi odstavek 3. člena se spremeni tako, da se glasi:</w:t>
      </w:r>
    </w:p>
    <w:p w14:paraId="059A8284" w14:textId="77777777" w:rsidR="004C64FA" w:rsidRPr="009501C8" w:rsidRDefault="004C64FA" w:rsidP="004C64FA">
      <w:pPr>
        <w:pStyle w:val="Standard"/>
        <w:autoSpaceDE w:val="0"/>
        <w:jc w:val="both"/>
        <w:rPr>
          <w:rFonts w:ascii="Arial" w:eastAsia="TimesNewRomanPSMT" w:hAnsi="Arial"/>
          <w:color w:val="000000" w:themeColor="text1"/>
          <w:sz w:val="22"/>
          <w:szCs w:val="22"/>
        </w:rPr>
      </w:pPr>
    </w:p>
    <w:p w14:paraId="138DA83F" w14:textId="77777777" w:rsidR="004C64FA" w:rsidRPr="009501C8" w:rsidRDefault="004C64FA" w:rsidP="004C64FA">
      <w:pPr>
        <w:pStyle w:val="Standard"/>
        <w:autoSpaceDE w:val="0"/>
        <w:jc w:val="both"/>
        <w:rPr>
          <w:rFonts w:ascii="Arial" w:eastAsia="TimesNewRomanPSMT" w:hAnsi="Arial"/>
          <w:color w:val="000000" w:themeColor="text1"/>
          <w:sz w:val="22"/>
          <w:szCs w:val="22"/>
        </w:rPr>
      </w:pPr>
      <w:r w:rsidRPr="009501C8">
        <w:rPr>
          <w:rFonts w:ascii="Arial" w:eastAsia="TimesNewRomanPSMT" w:hAnsi="Arial"/>
          <w:color w:val="000000" w:themeColor="text1"/>
          <w:sz w:val="22"/>
          <w:szCs w:val="22"/>
        </w:rPr>
        <w:t>»(8) Drugi izrazi, uporabljeni v tem zakonu, pomenijo:</w:t>
      </w:r>
    </w:p>
    <w:p w14:paraId="3C7C2565" w14:textId="77777777" w:rsidR="004C64FA" w:rsidRPr="009501C8" w:rsidRDefault="004C64FA" w:rsidP="004C64FA">
      <w:pPr>
        <w:pStyle w:val="Alineazaodstavkom"/>
        <w:tabs>
          <w:tab w:val="num" w:pos="425"/>
        </w:tabs>
        <w:ind w:left="425" w:hanging="425"/>
      </w:pPr>
      <w:r w:rsidRPr="009501C8">
        <w:t xml:space="preserve">− </w:t>
      </w:r>
      <w:r w:rsidRPr="009501C8">
        <w:tab/>
        <w:t>»Agencija za trg vrednostnih papirjev« (v nadaljnjem besedilu: ATVP) je Agencija za trg vrednostnih papirjev po zakonu, ki ureja trg finančnih instrumentov;</w:t>
      </w:r>
    </w:p>
    <w:p w14:paraId="01B3697D" w14:textId="77777777" w:rsidR="004C64FA" w:rsidRPr="009501C8" w:rsidRDefault="004C64FA" w:rsidP="004C64FA">
      <w:pPr>
        <w:pStyle w:val="Alineazaodstavkom"/>
        <w:tabs>
          <w:tab w:val="num" w:pos="425"/>
        </w:tabs>
        <w:ind w:left="425" w:hanging="425"/>
      </w:pPr>
      <w:r w:rsidRPr="009501C8">
        <w:t xml:space="preserve">− </w:t>
      </w:r>
      <w:r w:rsidRPr="009501C8">
        <w:tab/>
        <w:t>»centralna depotna družba« je centralna depotna družba po zakonu, ki ureja trg finančnih instrumentov;</w:t>
      </w:r>
    </w:p>
    <w:p w14:paraId="5AE2930F" w14:textId="77777777" w:rsidR="004C64FA" w:rsidRPr="009501C8" w:rsidRDefault="004C64FA" w:rsidP="004C64FA">
      <w:pPr>
        <w:pStyle w:val="Alineazaodstavkom"/>
        <w:tabs>
          <w:tab w:val="num" w:pos="425"/>
        </w:tabs>
        <w:ind w:left="425" w:hanging="425"/>
      </w:pPr>
      <w:r w:rsidRPr="009501C8">
        <w:t xml:space="preserve">− </w:t>
      </w:r>
      <w:r w:rsidRPr="009501C8">
        <w:tab/>
        <w:t>»država članica« je država članica Evropske unije ali država podpisnica Sporazuma o ustanovitvi Evropskega gospodarskega prostora (UL L št. 1 z dne 3. 1. 1994, str. 3);</w:t>
      </w:r>
    </w:p>
    <w:p w14:paraId="41309E90" w14:textId="77777777" w:rsidR="004C64FA" w:rsidRPr="009501C8" w:rsidRDefault="004C64FA" w:rsidP="004C64FA">
      <w:pPr>
        <w:pStyle w:val="Alineazaodstavkom"/>
        <w:tabs>
          <w:tab w:val="num" w:pos="425"/>
        </w:tabs>
        <w:ind w:left="425" w:hanging="425"/>
      </w:pPr>
      <w:r w:rsidRPr="009501C8">
        <w:t xml:space="preserve">− </w:t>
      </w:r>
      <w:r w:rsidRPr="009501C8">
        <w:tab/>
        <w:t>»organizirani trg« je organizirani trg po zakonu, ki ureja trg finančnih instrumentov;</w:t>
      </w:r>
    </w:p>
    <w:p w14:paraId="013FCB50" w14:textId="77777777" w:rsidR="004C64FA" w:rsidRPr="009501C8" w:rsidRDefault="004C64FA" w:rsidP="004C64FA">
      <w:pPr>
        <w:pStyle w:val="Alineazaodstavkom"/>
        <w:tabs>
          <w:tab w:val="num" w:pos="425"/>
        </w:tabs>
        <w:ind w:left="425" w:hanging="425"/>
      </w:pPr>
      <w:r w:rsidRPr="009501C8">
        <w:t xml:space="preserve">− </w:t>
      </w:r>
      <w:r w:rsidRPr="009501C8">
        <w:tab/>
        <w:t>»registrski organ« je organ, ki vodi register, v katerega se vpisujejo podatki o družbi;</w:t>
      </w:r>
    </w:p>
    <w:p w14:paraId="07677D1B" w14:textId="77777777" w:rsidR="004C64FA" w:rsidRPr="009501C8" w:rsidRDefault="004C64FA" w:rsidP="004C64FA">
      <w:pPr>
        <w:pStyle w:val="Alineazaodstavkom"/>
        <w:tabs>
          <w:tab w:val="num" w:pos="425"/>
        </w:tabs>
        <w:ind w:left="425" w:hanging="425"/>
      </w:pPr>
      <w:r w:rsidRPr="009501C8">
        <w:t xml:space="preserve">− </w:t>
      </w:r>
      <w:r w:rsidRPr="009501C8">
        <w:tab/>
        <w:t>»revizor« je revizijska družba ali samostojni revizor ali samostojna revizorka, ki ima po zakonu, ki ureja revidiranje, dovoljenje za opravljanje revidiranja;</w:t>
      </w:r>
    </w:p>
    <w:p w14:paraId="28371B66" w14:textId="77777777" w:rsidR="004C64FA" w:rsidRPr="009501C8" w:rsidRDefault="004C64FA" w:rsidP="004C64FA">
      <w:pPr>
        <w:pStyle w:val="Alineazaodstavkom"/>
        <w:tabs>
          <w:tab w:val="num" w:pos="425"/>
        </w:tabs>
        <w:ind w:left="425" w:hanging="425"/>
      </w:pPr>
      <w:r w:rsidRPr="009501C8">
        <w:t xml:space="preserve">− </w:t>
      </w:r>
      <w:r w:rsidRPr="009501C8">
        <w:tab/>
        <w:t>»Slovenski inštitut za revizijo« je Slovenski inštitut za revizijo po zakonu, ki ureja revidiranje;</w:t>
      </w:r>
    </w:p>
    <w:p w14:paraId="6522EBEF" w14:textId="77777777" w:rsidR="004C64FA" w:rsidRPr="009501C8" w:rsidRDefault="004C64FA" w:rsidP="00220983">
      <w:pPr>
        <w:pStyle w:val="Alineazaodstavkom"/>
        <w:tabs>
          <w:tab w:val="num" w:pos="425"/>
        </w:tabs>
        <w:ind w:left="425" w:hanging="425"/>
      </w:pPr>
      <w:r w:rsidRPr="009501C8">
        <w:t xml:space="preserve">− </w:t>
      </w:r>
      <w:r w:rsidRPr="009501C8">
        <w:tab/>
        <w:t>»sodišče« je sodišče, ki je krajevno pristojno glede na sedež družbe ali podjetnika, če ta zakon ne določa drugače.«.</w:t>
      </w:r>
      <w:r w:rsidR="005B3129" w:rsidRPr="009501C8">
        <w:t xml:space="preserve"> </w:t>
      </w:r>
    </w:p>
    <w:p w14:paraId="07C22A26" w14:textId="77777777" w:rsidR="005B3129" w:rsidRPr="009501C8" w:rsidRDefault="004C64FA" w:rsidP="00220983">
      <w:pPr>
        <w:pStyle w:val="len"/>
        <w:rPr>
          <w:rFonts w:eastAsiaTheme="minorHAnsi" w:cs="Arial"/>
          <w:color w:val="000000" w:themeColor="text1"/>
        </w:rPr>
      </w:pPr>
      <w:r w:rsidRPr="009501C8">
        <w:rPr>
          <w:rFonts w:eastAsiaTheme="minorHAnsi" w:cs="Arial"/>
          <w:color w:val="000000" w:themeColor="text1"/>
        </w:rPr>
        <w:t xml:space="preserve">3. </w:t>
      </w:r>
      <w:r w:rsidR="005B3129" w:rsidRPr="009501C8">
        <w:rPr>
          <w:rFonts w:eastAsiaTheme="minorHAnsi" w:cs="Arial"/>
          <w:color w:val="000000" w:themeColor="text1"/>
        </w:rPr>
        <w:t>člen</w:t>
      </w:r>
    </w:p>
    <w:p w14:paraId="3ED7A868" w14:textId="77777777" w:rsidR="004C64FA" w:rsidRPr="009501C8" w:rsidRDefault="004C64FA" w:rsidP="004C64FA">
      <w:pPr>
        <w:spacing w:after="0" w:line="240" w:lineRule="auto"/>
        <w:jc w:val="both"/>
        <w:rPr>
          <w:rFonts w:ascii="Arial" w:eastAsiaTheme="minorHAnsi" w:hAnsi="Arial" w:cs="Arial"/>
          <w:color w:val="000000" w:themeColor="text1"/>
        </w:rPr>
      </w:pPr>
    </w:p>
    <w:p w14:paraId="726464E3" w14:textId="77777777" w:rsidR="005B3129" w:rsidRPr="009501C8" w:rsidRDefault="005B3129" w:rsidP="004C64FA">
      <w:pPr>
        <w:spacing w:after="0" w:line="240" w:lineRule="auto"/>
        <w:jc w:val="both"/>
        <w:rPr>
          <w:rFonts w:ascii="Arial" w:eastAsiaTheme="minorHAnsi" w:hAnsi="Arial" w:cs="Arial"/>
          <w:color w:val="000000" w:themeColor="text1"/>
        </w:rPr>
      </w:pPr>
      <w:r w:rsidRPr="009501C8">
        <w:rPr>
          <w:rFonts w:ascii="Arial" w:eastAsiaTheme="minorHAnsi" w:hAnsi="Arial" w:cs="Arial"/>
          <w:color w:val="000000" w:themeColor="text1"/>
        </w:rPr>
        <w:t>10.a člen se spremeni tako, da se glasi:</w:t>
      </w:r>
    </w:p>
    <w:p w14:paraId="107F40C5" w14:textId="77777777" w:rsidR="005B3129" w:rsidRPr="009501C8" w:rsidRDefault="005B3129" w:rsidP="004C64FA">
      <w:pPr>
        <w:spacing w:after="0" w:line="240" w:lineRule="auto"/>
        <w:jc w:val="both"/>
        <w:rPr>
          <w:rFonts w:ascii="Arial" w:eastAsiaTheme="minorHAnsi" w:hAnsi="Arial" w:cs="Arial"/>
          <w:color w:val="000000" w:themeColor="text1"/>
        </w:rPr>
      </w:pPr>
    </w:p>
    <w:p w14:paraId="7CE4730B" w14:textId="77777777" w:rsidR="005B3129" w:rsidRPr="009501C8" w:rsidRDefault="004C64FA" w:rsidP="004C64FA">
      <w:pPr>
        <w:spacing w:after="0" w:line="240" w:lineRule="auto"/>
        <w:jc w:val="center"/>
        <w:rPr>
          <w:rFonts w:ascii="Arial" w:eastAsiaTheme="minorHAnsi" w:hAnsi="Arial" w:cs="Arial"/>
          <w:b/>
          <w:color w:val="000000" w:themeColor="text1"/>
        </w:rPr>
      </w:pPr>
      <w:r w:rsidRPr="009501C8">
        <w:rPr>
          <w:rFonts w:ascii="Arial" w:eastAsiaTheme="minorHAnsi" w:hAnsi="Arial" w:cs="Arial"/>
          <w:color w:val="000000" w:themeColor="text1"/>
        </w:rPr>
        <w:t>»</w:t>
      </w:r>
      <w:r w:rsidR="005B3129" w:rsidRPr="009501C8">
        <w:rPr>
          <w:rFonts w:ascii="Arial" w:eastAsiaTheme="minorHAnsi" w:hAnsi="Arial" w:cs="Arial"/>
          <w:b/>
          <w:color w:val="000000" w:themeColor="text1"/>
        </w:rPr>
        <w:t>10.a člen</w:t>
      </w:r>
    </w:p>
    <w:p w14:paraId="631E7703" w14:textId="77777777" w:rsidR="004C64FA" w:rsidRPr="009501C8" w:rsidRDefault="005B3129" w:rsidP="00220983">
      <w:pPr>
        <w:spacing w:after="0" w:line="240" w:lineRule="auto"/>
        <w:jc w:val="center"/>
        <w:rPr>
          <w:rFonts w:ascii="Arial" w:eastAsiaTheme="minorHAnsi" w:hAnsi="Arial" w:cs="Arial"/>
          <w:b/>
          <w:color w:val="000000" w:themeColor="text1"/>
        </w:rPr>
      </w:pPr>
      <w:r w:rsidRPr="009501C8">
        <w:rPr>
          <w:rFonts w:ascii="Arial" w:eastAsiaTheme="minorHAnsi" w:hAnsi="Arial" w:cs="Arial"/>
          <w:b/>
          <w:color w:val="000000" w:themeColor="text1"/>
        </w:rPr>
        <w:t>(omejitve ustanavljanja družb in podjetnikov ter pridobitve statusa družbenika)</w:t>
      </w:r>
    </w:p>
    <w:p w14:paraId="22C89E69" w14:textId="77777777" w:rsidR="005B3129" w:rsidRPr="009501C8" w:rsidRDefault="005B3129" w:rsidP="00220983">
      <w:pPr>
        <w:spacing w:before="240" w:after="0" w:line="240" w:lineRule="auto"/>
        <w:jc w:val="both"/>
        <w:rPr>
          <w:rFonts w:ascii="Arial" w:eastAsiaTheme="minorHAnsi" w:hAnsi="Arial" w:cs="Arial"/>
          <w:color w:val="000000" w:themeColor="text1"/>
        </w:rPr>
      </w:pPr>
      <w:r w:rsidRPr="009501C8">
        <w:rPr>
          <w:rFonts w:ascii="Arial" w:eastAsia="Times New Roman" w:hAnsi="Arial"/>
          <w:lang w:val="x-none" w:eastAsia="x-none"/>
        </w:rPr>
        <w:lastRenderedPageBreak/>
        <w:t>(1) Ustanovitelj, družbenik</w:t>
      </w:r>
      <w:r w:rsidRPr="009501C8">
        <w:rPr>
          <w:rFonts w:ascii="Arial" w:eastAsiaTheme="minorHAnsi" w:hAnsi="Arial" w:cs="Arial"/>
          <w:color w:val="000000" w:themeColor="text1"/>
        </w:rPr>
        <w:t xml:space="preserve"> in podjetnik ne more postati oseba:</w:t>
      </w:r>
    </w:p>
    <w:p w14:paraId="0571E057" w14:textId="77777777" w:rsidR="005B3129" w:rsidRPr="009501C8" w:rsidRDefault="005B3129" w:rsidP="00220983">
      <w:pPr>
        <w:tabs>
          <w:tab w:val="left" w:pos="425"/>
        </w:tabs>
        <w:spacing w:after="0" w:line="240" w:lineRule="auto"/>
        <w:ind w:left="425" w:hanging="425"/>
        <w:jc w:val="both"/>
        <w:rPr>
          <w:rFonts w:ascii="Arial" w:eastAsiaTheme="minorHAnsi" w:hAnsi="Arial" w:cs="Arial"/>
          <w:color w:val="000000" w:themeColor="text1"/>
        </w:rPr>
      </w:pPr>
      <w:r w:rsidRPr="009501C8">
        <w:rPr>
          <w:rFonts w:ascii="Arial" w:eastAsiaTheme="minorHAnsi" w:hAnsi="Arial" w:cs="Arial"/>
          <w:color w:val="000000" w:themeColor="text1"/>
        </w:rPr>
        <w:t>1.</w:t>
      </w:r>
      <w:r w:rsidRPr="009501C8">
        <w:rPr>
          <w:rFonts w:ascii="Arial" w:eastAsiaTheme="minorHAnsi" w:hAnsi="Arial" w:cs="Arial"/>
          <w:color w:val="000000" w:themeColor="text1"/>
        </w:rPr>
        <w:tab/>
        <w:t>ki je bila pravnomočno obsojena na kazen zapora zaradi kaznivega dejanja zoper gospodarstvo, zoper delovno razmerje in socialno varnost, zoper pravni promet, zoper premoženje, zoper okolje, prostor in naravne dobrine in je vpisana v kazensko evidenco ministrstva, pristojnega za pravosodje;</w:t>
      </w:r>
    </w:p>
    <w:p w14:paraId="7CB813F0" w14:textId="77777777" w:rsidR="005B3129" w:rsidRPr="009501C8" w:rsidRDefault="005B3129" w:rsidP="00220983">
      <w:pPr>
        <w:tabs>
          <w:tab w:val="left" w:pos="425"/>
        </w:tabs>
        <w:spacing w:after="0" w:line="240" w:lineRule="auto"/>
        <w:ind w:left="425" w:hanging="425"/>
        <w:jc w:val="both"/>
        <w:rPr>
          <w:rFonts w:ascii="Arial" w:eastAsiaTheme="minorHAnsi" w:hAnsi="Arial" w:cs="Arial"/>
          <w:color w:val="000000" w:themeColor="text1"/>
        </w:rPr>
      </w:pPr>
      <w:r w:rsidRPr="009501C8">
        <w:rPr>
          <w:rFonts w:ascii="Arial" w:eastAsiaTheme="minorHAnsi" w:hAnsi="Arial" w:cs="Arial"/>
          <w:color w:val="000000" w:themeColor="text1"/>
        </w:rPr>
        <w:t>2.</w:t>
      </w:r>
      <w:r w:rsidRPr="009501C8">
        <w:rPr>
          <w:rFonts w:ascii="Arial" w:eastAsiaTheme="minorHAnsi" w:hAnsi="Arial" w:cs="Arial"/>
          <w:color w:val="000000" w:themeColor="text1"/>
        </w:rPr>
        <w:tab/>
        <w:t>ki je bila v obdobju zadnjih 12 mesecev javno objavljena na seznamu nepredlagateljev obračunov na podlagi zakona, ki ureja davčni postopek, ali je javno objavljena na seznamu neplačnikov na podlagi zakona, ki ureja davčni postopek;</w:t>
      </w:r>
    </w:p>
    <w:p w14:paraId="3CE1D014" w14:textId="77777777" w:rsidR="005B3129" w:rsidRPr="009501C8" w:rsidRDefault="005B3129" w:rsidP="00220983">
      <w:pPr>
        <w:tabs>
          <w:tab w:val="left" w:pos="425"/>
        </w:tabs>
        <w:spacing w:after="0" w:line="240" w:lineRule="auto"/>
        <w:ind w:left="425" w:hanging="425"/>
        <w:jc w:val="both"/>
        <w:rPr>
          <w:rFonts w:ascii="Arial" w:eastAsiaTheme="minorHAnsi" w:hAnsi="Arial" w:cs="Arial"/>
          <w:color w:val="000000" w:themeColor="text1"/>
        </w:rPr>
      </w:pPr>
      <w:r w:rsidRPr="009501C8">
        <w:rPr>
          <w:rFonts w:ascii="Arial" w:eastAsiaTheme="minorHAnsi" w:hAnsi="Arial" w:cs="Arial"/>
          <w:color w:val="000000" w:themeColor="text1"/>
        </w:rPr>
        <w:t>3.</w:t>
      </w:r>
      <w:r w:rsidRPr="009501C8">
        <w:rPr>
          <w:rFonts w:ascii="Arial" w:eastAsiaTheme="minorHAnsi" w:hAnsi="Arial" w:cs="Arial"/>
          <w:color w:val="000000" w:themeColor="text1"/>
        </w:rPr>
        <w:tab/>
        <w:t>ki je neposredno ali posredno z več kot 25 odstotki udeležena v kapitalu kapitalske družbe, ki je bila v obdobju zadnjih 12 mesecev javno objavljena na seznamu nepredlagateljev obračunov na podlagi zakona, ki ureja davčni postopek, ali je javno objavljena na seznamu neplačnikov na podlagi zakona, ki ureja davčni postopek;</w:t>
      </w:r>
    </w:p>
    <w:p w14:paraId="3DF86CB4" w14:textId="77777777" w:rsidR="005B3129" w:rsidRPr="009501C8" w:rsidRDefault="005B3129" w:rsidP="00220983">
      <w:pPr>
        <w:tabs>
          <w:tab w:val="left" w:pos="425"/>
        </w:tabs>
        <w:spacing w:after="0" w:line="240" w:lineRule="auto"/>
        <w:ind w:left="425" w:hanging="425"/>
        <w:jc w:val="both"/>
        <w:rPr>
          <w:rFonts w:ascii="Arial" w:eastAsiaTheme="minorHAnsi" w:hAnsi="Arial" w:cs="Arial"/>
          <w:color w:val="000000" w:themeColor="text1"/>
        </w:rPr>
      </w:pPr>
      <w:r w:rsidRPr="009501C8">
        <w:rPr>
          <w:rFonts w:ascii="Arial" w:eastAsiaTheme="minorHAnsi" w:hAnsi="Arial" w:cs="Arial"/>
          <w:color w:val="000000" w:themeColor="text1"/>
        </w:rPr>
        <w:t>4.</w:t>
      </w:r>
      <w:r w:rsidRPr="009501C8">
        <w:rPr>
          <w:rFonts w:ascii="Arial" w:eastAsiaTheme="minorHAnsi" w:hAnsi="Arial" w:cs="Arial"/>
          <w:color w:val="000000" w:themeColor="text1"/>
        </w:rPr>
        <w:tab/>
        <w:t>ki je bila v obdobju zadnjih 12 mesecev izločena iz postopkov oddaje javnih naročil zaradi uvrstitve v evidenco gospodarskih subjektov z negativnimi referencami na podlagi zakona, ki ureja javna naročila;</w:t>
      </w:r>
    </w:p>
    <w:p w14:paraId="7E6EFC45" w14:textId="77777777" w:rsidR="005B3129" w:rsidRPr="009501C8" w:rsidRDefault="005B3129" w:rsidP="00220983">
      <w:pPr>
        <w:tabs>
          <w:tab w:val="left" w:pos="425"/>
        </w:tabs>
        <w:spacing w:after="0" w:line="240" w:lineRule="auto"/>
        <w:ind w:left="425" w:hanging="425"/>
        <w:jc w:val="both"/>
        <w:rPr>
          <w:rFonts w:ascii="Arial" w:eastAsiaTheme="minorHAnsi" w:hAnsi="Arial" w:cs="Arial"/>
          <w:color w:val="000000" w:themeColor="text1"/>
        </w:rPr>
      </w:pPr>
      <w:r w:rsidRPr="009501C8">
        <w:rPr>
          <w:rFonts w:ascii="Arial" w:eastAsiaTheme="minorHAnsi" w:hAnsi="Arial" w:cs="Arial"/>
          <w:color w:val="000000" w:themeColor="text1"/>
        </w:rPr>
        <w:t>5.</w:t>
      </w:r>
      <w:r w:rsidRPr="009501C8">
        <w:rPr>
          <w:rFonts w:ascii="Arial" w:eastAsiaTheme="minorHAnsi" w:hAnsi="Arial" w:cs="Arial"/>
          <w:color w:val="000000" w:themeColor="text1"/>
        </w:rPr>
        <w:tab/>
        <w:t>ki ji je bila v zadnjih treh letih s pravnomočno odločbo Inšpektorata Republike Slovenije za delo oziroma Finančne uprave Republike Slovenije najmanj dvakrat izrečena globa zaradi prekrška v zvezi s plačilom za delo, delovnim časom, počitki, opravljanjem dela na podlagi pogodb civilnega prava kljub obstoju elementov delovnega razmerja ali zaradi prekrška v zvezi z zaposlovanjem na črno.</w:t>
      </w:r>
    </w:p>
    <w:p w14:paraId="02D0DCD4" w14:textId="77777777" w:rsidR="005B3129" w:rsidRPr="009501C8" w:rsidRDefault="005B3129" w:rsidP="00220983">
      <w:pPr>
        <w:tabs>
          <w:tab w:val="left" w:pos="425"/>
        </w:tabs>
        <w:spacing w:after="0" w:line="240" w:lineRule="auto"/>
        <w:ind w:left="425" w:hanging="425"/>
        <w:jc w:val="both"/>
        <w:rPr>
          <w:rFonts w:ascii="Arial" w:eastAsiaTheme="minorHAnsi" w:hAnsi="Arial" w:cs="Arial"/>
          <w:color w:val="000000" w:themeColor="text1"/>
        </w:rPr>
      </w:pPr>
      <w:r w:rsidRPr="009501C8">
        <w:rPr>
          <w:rFonts w:ascii="Arial" w:eastAsiaTheme="minorHAnsi" w:hAnsi="Arial" w:cs="Arial"/>
          <w:color w:val="000000" w:themeColor="text1"/>
        </w:rPr>
        <w:t>6.</w:t>
      </w:r>
      <w:r w:rsidRPr="009501C8">
        <w:rPr>
          <w:rFonts w:ascii="Arial" w:eastAsiaTheme="minorHAnsi" w:hAnsi="Arial" w:cs="Arial"/>
          <w:color w:val="000000" w:themeColor="text1"/>
        </w:rPr>
        <w:tab/>
        <w:t>ki je bila neposredno z več kot 50 odstotki udeležena v kapitalu družbe z omejeno odgovornostjo, ki je bila izbrisana iz sodnega registra brez likvidacije po zakonu, ki ureja finančno poslovanje, postopke zaradi insolventnosti in prisilnem prenehanju.</w:t>
      </w:r>
    </w:p>
    <w:p w14:paraId="21B46AF0" w14:textId="77777777" w:rsidR="005B3129" w:rsidRPr="009501C8" w:rsidRDefault="005B3129" w:rsidP="00220983">
      <w:pPr>
        <w:tabs>
          <w:tab w:val="left" w:pos="425"/>
        </w:tabs>
        <w:spacing w:after="0" w:line="240" w:lineRule="auto"/>
        <w:ind w:left="425" w:hanging="425"/>
        <w:jc w:val="both"/>
        <w:rPr>
          <w:rFonts w:ascii="Arial" w:eastAsiaTheme="minorHAnsi" w:hAnsi="Arial" w:cs="Arial"/>
          <w:color w:val="000000" w:themeColor="text1"/>
        </w:rPr>
      </w:pPr>
      <w:r w:rsidRPr="009501C8">
        <w:rPr>
          <w:rFonts w:ascii="Arial" w:eastAsiaTheme="minorHAnsi" w:hAnsi="Arial" w:cs="Arial"/>
          <w:color w:val="000000" w:themeColor="text1"/>
        </w:rPr>
        <w:t>7.</w:t>
      </w:r>
      <w:r w:rsidRPr="009501C8">
        <w:rPr>
          <w:rFonts w:ascii="Arial" w:eastAsiaTheme="minorHAnsi" w:hAnsi="Arial" w:cs="Arial"/>
          <w:color w:val="000000" w:themeColor="text1"/>
        </w:rPr>
        <w:tab/>
        <w:t>ki ji je bila v zadnjih treh letih s pravnomočno odločbo Tržnega inšpektorata Republike Slovenije izrečena globa zaradi prekrška v zvezi s 495. členom tega zakona.</w:t>
      </w:r>
    </w:p>
    <w:p w14:paraId="21773C54" w14:textId="77777777" w:rsidR="005B3129" w:rsidRPr="009501C8" w:rsidRDefault="005B3129" w:rsidP="00220983">
      <w:pPr>
        <w:spacing w:before="240" w:after="0" w:line="240" w:lineRule="auto"/>
        <w:jc w:val="both"/>
        <w:rPr>
          <w:rFonts w:ascii="Arial" w:eastAsia="Times New Roman" w:hAnsi="Arial"/>
          <w:lang w:val="x-none" w:eastAsia="x-none"/>
        </w:rPr>
      </w:pPr>
      <w:r w:rsidRPr="009501C8">
        <w:rPr>
          <w:rFonts w:ascii="Arial" w:eastAsia="Times New Roman" w:hAnsi="Arial"/>
          <w:lang w:val="x-none" w:eastAsia="x-none"/>
        </w:rPr>
        <w:t>(2) Omejitev iz 3. točke prejšnjega odstavka ne velja za osebo, ki je neposredno ali posredno z več kot 25 odstotki udeležena v kapitalu kapitalske družbe, če je ta oseba:</w:t>
      </w:r>
    </w:p>
    <w:p w14:paraId="76522367" w14:textId="77777777" w:rsidR="005B3129" w:rsidRPr="009501C8" w:rsidRDefault="005B3129" w:rsidP="00220983">
      <w:pPr>
        <w:pStyle w:val="Alineazaodstavkom"/>
        <w:tabs>
          <w:tab w:val="num" w:pos="425"/>
        </w:tabs>
        <w:ind w:left="425" w:hanging="425"/>
      </w:pPr>
      <w:r w:rsidRPr="009501C8">
        <w:rPr>
          <w:rFonts w:eastAsiaTheme="minorHAnsi"/>
          <w:color w:val="000000" w:themeColor="text1"/>
        </w:rPr>
        <w:t>-</w:t>
      </w:r>
      <w:r w:rsidRPr="009501C8">
        <w:rPr>
          <w:rFonts w:eastAsiaTheme="minorHAnsi"/>
          <w:color w:val="000000" w:themeColor="text1"/>
        </w:rPr>
        <w:tab/>
      </w:r>
      <w:r w:rsidRPr="009501C8">
        <w:t>banka oziroma banka države članice po zakonu, ki ureja bančništvo, in je v vlogi za vpis v sodni register predložila dovoljenje Banke Slovenije za opravljanje bančnih storitev,</w:t>
      </w:r>
    </w:p>
    <w:p w14:paraId="48250BCC" w14:textId="77777777" w:rsidR="005B3129" w:rsidRPr="009501C8" w:rsidRDefault="005B3129" w:rsidP="00220983">
      <w:pPr>
        <w:pStyle w:val="Alineazaodstavkom"/>
        <w:tabs>
          <w:tab w:val="num" w:pos="425"/>
        </w:tabs>
        <w:ind w:left="425" w:hanging="425"/>
      </w:pPr>
      <w:r w:rsidRPr="009501C8">
        <w:t>-</w:t>
      </w:r>
      <w:r w:rsidRPr="009501C8">
        <w:tab/>
        <w:t>zavarovalnica oziroma zavarovalnica države članice po zakonu, ki ureja zavarovalništvo, in je v vlogi za vpis v sodni register predložila dovoljenje Agencije za zavarovalni nadzor za opravljanje zavarovalniških poslov,</w:t>
      </w:r>
    </w:p>
    <w:p w14:paraId="504261CE" w14:textId="77777777" w:rsidR="005B3129" w:rsidRPr="009501C8" w:rsidRDefault="005B3129" w:rsidP="00220983">
      <w:pPr>
        <w:pStyle w:val="Alineazaodstavkom"/>
        <w:tabs>
          <w:tab w:val="num" w:pos="425"/>
        </w:tabs>
        <w:ind w:left="425" w:hanging="425"/>
      </w:pPr>
      <w:r w:rsidRPr="009501C8">
        <w:t>-</w:t>
      </w:r>
      <w:r w:rsidRPr="009501C8">
        <w:tab/>
        <w:t>Republika Slovenija, Družba za upravljanje terjatev bank, d.d., Kapitalska družba pokojninskega in invalidskega zavarovanja, d.d., Slovenski državni holding, d.d., D.S.U., družba za svetovanje in upravljanje, d.o.o., ali</w:t>
      </w:r>
    </w:p>
    <w:p w14:paraId="1DAF0DBB" w14:textId="77777777" w:rsidR="005B3129" w:rsidRPr="009501C8" w:rsidRDefault="005B3129" w:rsidP="00220983">
      <w:pPr>
        <w:pStyle w:val="Alineazaodstavkom"/>
        <w:tabs>
          <w:tab w:val="num" w:pos="425"/>
        </w:tabs>
        <w:ind w:left="425" w:hanging="425"/>
      </w:pPr>
      <w:r w:rsidRPr="009501C8">
        <w:t>-</w:t>
      </w:r>
      <w:r w:rsidRPr="009501C8">
        <w:tab/>
        <w:t>delež dosegla zaradi izvedbe finančnega prestrukturiranja z namenom, da se zagotovi njena kapitalska ustreznost oziroma dolgoročna plačilna sposobnost v skladu z zakonom, ki ureja finančno poslovanje, postopke zaradi insolventnosti in prisilno prenehanje.</w:t>
      </w:r>
    </w:p>
    <w:p w14:paraId="5FAE7601" w14:textId="77777777" w:rsidR="005B3129" w:rsidRPr="009501C8" w:rsidRDefault="005B3129" w:rsidP="00220983">
      <w:pPr>
        <w:spacing w:before="240" w:after="0" w:line="240" w:lineRule="auto"/>
        <w:jc w:val="both"/>
        <w:rPr>
          <w:rFonts w:ascii="Arial" w:eastAsiaTheme="minorHAnsi" w:hAnsi="Arial" w:cs="Arial"/>
          <w:color w:val="000000" w:themeColor="text1"/>
        </w:rPr>
      </w:pPr>
      <w:r w:rsidRPr="009501C8">
        <w:rPr>
          <w:rFonts w:ascii="Arial" w:eastAsiaTheme="minorHAnsi" w:hAnsi="Arial" w:cs="Arial"/>
          <w:color w:val="000000" w:themeColor="text1"/>
        </w:rPr>
        <w:t>(3) Ustanovitelj oziroma družbenik družbe z omejeno odgovornostjo ne more postati oseba, ki je v zadnjih treh mesecih ustanovila družbo z omejeno odgovornostjo oziroma pridobila delež v družbi z omejeno odgovornostjo, ki ni starejša od treh mesecev.</w:t>
      </w:r>
    </w:p>
    <w:p w14:paraId="42F1F19C" w14:textId="77777777" w:rsidR="005B3129" w:rsidRPr="009501C8" w:rsidRDefault="005B3129" w:rsidP="00220983">
      <w:pPr>
        <w:spacing w:before="240" w:after="0" w:line="240" w:lineRule="auto"/>
        <w:jc w:val="both"/>
        <w:rPr>
          <w:rFonts w:ascii="Arial" w:eastAsiaTheme="minorHAnsi" w:hAnsi="Arial" w:cs="Arial"/>
          <w:color w:val="000000" w:themeColor="text1"/>
        </w:rPr>
      </w:pPr>
      <w:r w:rsidRPr="009501C8">
        <w:rPr>
          <w:rFonts w:ascii="Arial" w:eastAsiaTheme="minorHAnsi" w:hAnsi="Arial" w:cs="Arial"/>
          <w:color w:val="000000" w:themeColor="text1"/>
        </w:rPr>
        <w:t>(4) Omejitev iz prejšnjega odstavka ne velja za osebe iz drugega odstavka tega člena ter za srednje in velike družbe, kot izhaja iz Poslovnega registra Slovenije. Omejitev iz prejšnjega odstavka ne velja tudi v primeru pridobitve deleža na podlagi dedovanja.</w:t>
      </w:r>
    </w:p>
    <w:p w14:paraId="56CEC111" w14:textId="77777777" w:rsidR="005B3129" w:rsidRPr="009501C8" w:rsidRDefault="005B3129" w:rsidP="00220983">
      <w:pPr>
        <w:spacing w:before="240" w:after="0" w:line="240" w:lineRule="auto"/>
        <w:jc w:val="both"/>
        <w:rPr>
          <w:rFonts w:ascii="Arial" w:eastAsiaTheme="minorHAnsi" w:hAnsi="Arial" w:cs="Arial"/>
          <w:color w:val="000000" w:themeColor="text1"/>
        </w:rPr>
      </w:pPr>
      <w:r w:rsidRPr="009501C8">
        <w:rPr>
          <w:rFonts w:ascii="Arial" w:eastAsiaTheme="minorHAnsi" w:hAnsi="Arial" w:cs="Arial"/>
          <w:color w:val="000000" w:themeColor="text1"/>
        </w:rPr>
        <w:t xml:space="preserve">(5) Omejitev iz 2. točke prvega odstavka ne velja za stečajnega dolžnika, ki mu sodišče dovoli poslovanje kot podjetniku ali zasebniku v skladu z določbami o osebnem stečaju v zakonu, ki ureja finančno poslovanje podjetij, postopke zaradi insolventnosti in prisilno prenehanje. Stečajni dolžnik pri ponovnem vpisu v Poslovni register Slovenije predloži pravnomočni sklep sodišča.  </w:t>
      </w:r>
    </w:p>
    <w:p w14:paraId="54D18962" w14:textId="77777777" w:rsidR="005B3129" w:rsidRPr="009501C8" w:rsidRDefault="005B3129" w:rsidP="00220983">
      <w:pPr>
        <w:spacing w:before="240" w:after="0" w:line="240" w:lineRule="auto"/>
        <w:jc w:val="both"/>
        <w:rPr>
          <w:rFonts w:ascii="Arial" w:eastAsiaTheme="minorHAnsi" w:hAnsi="Arial" w:cs="Arial"/>
          <w:color w:val="000000" w:themeColor="text1"/>
        </w:rPr>
      </w:pPr>
      <w:r w:rsidRPr="009501C8">
        <w:rPr>
          <w:rFonts w:ascii="Arial" w:eastAsiaTheme="minorHAnsi" w:hAnsi="Arial" w:cs="Arial"/>
          <w:color w:val="000000" w:themeColor="text1"/>
        </w:rPr>
        <w:lastRenderedPageBreak/>
        <w:t>(6) Omejitev iz tretjega odstavka tega člena ne velja, če družbe z omejeno odgovornostjo, v katerih je oseba v zadnjih treh mesecih pridobila poslovni delež, izpolnjujejo naslednje pogoje:</w:t>
      </w:r>
    </w:p>
    <w:p w14:paraId="05905723" w14:textId="77777777" w:rsidR="005B3129" w:rsidRPr="009501C8" w:rsidRDefault="005B3129" w:rsidP="00220983">
      <w:pPr>
        <w:pStyle w:val="Alineazaodstavkom"/>
        <w:tabs>
          <w:tab w:val="num" w:pos="425"/>
        </w:tabs>
        <w:ind w:left="425" w:hanging="425"/>
      </w:pPr>
      <w:r w:rsidRPr="009501C8">
        <w:rPr>
          <w:rFonts w:eastAsiaTheme="minorHAnsi"/>
          <w:color w:val="000000" w:themeColor="text1"/>
        </w:rPr>
        <w:t>-</w:t>
      </w:r>
      <w:r w:rsidRPr="009501C8">
        <w:rPr>
          <w:rFonts w:eastAsiaTheme="minorHAnsi"/>
          <w:color w:val="000000" w:themeColor="text1"/>
        </w:rPr>
        <w:tab/>
      </w:r>
      <w:r w:rsidRPr="009501C8">
        <w:t>imajo odprt transakcijski račun;</w:t>
      </w:r>
    </w:p>
    <w:p w14:paraId="0D6B87B9" w14:textId="77777777" w:rsidR="005B3129" w:rsidRPr="009501C8" w:rsidRDefault="005B3129" w:rsidP="00220983">
      <w:pPr>
        <w:pStyle w:val="Alineazaodstavkom"/>
        <w:tabs>
          <w:tab w:val="num" w:pos="425"/>
        </w:tabs>
        <w:ind w:left="425" w:hanging="425"/>
      </w:pPr>
      <w:r w:rsidRPr="009501C8">
        <w:t>-</w:t>
      </w:r>
      <w:r w:rsidRPr="009501C8">
        <w:tab/>
        <w:t>niso bile v obdobju zadnjih 12 mesecev javno objavljene na seznamu nepredlagateljev obračunov na podlagi zakona, ki ureja davčni postopek;</w:t>
      </w:r>
    </w:p>
    <w:p w14:paraId="71428BE9" w14:textId="77777777" w:rsidR="005B3129" w:rsidRPr="009501C8" w:rsidRDefault="005B3129" w:rsidP="00220983">
      <w:pPr>
        <w:pStyle w:val="Alineazaodstavkom"/>
        <w:tabs>
          <w:tab w:val="num" w:pos="425"/>
        </w:tabs>
        <w:ind w:left="425" w:hanging="425"/>
      </w:pPr>
      <w:r w:rsidRPr="009501C8">
        <w:t>-</w:t>
      </w:r>
      <w:r w:rsidRPr="009501C8">
        <w:tab/>
        <w:t>nimajo neporavnanih obveznosti iz naslova obveznih dajatev in drugih denarnih nedavčnih obveznosti, ki jih izterjuje Finančna uprava Republike Slovenije, več kot v višini 50 eurov in</w:t>
      </w:r>
    </w:p>
    <w:p w14:paraId="20FE6355" w14:textId="77777777" w:rsidR="005B3129" w:rsidRPr="009501C8" w:rsidRDefault="005B3129" w:rsidP="00220983">
      <w:pPr>
        <w:pStyle w:val="Alineazaodstavkom"/>
        <w:tabs>
          <w:tab w:val="num" w:pos="425"/>
        </w:tabs>
        <w:ind w:left="425" w:hanging="425"/>
      </w:pPr>
      <w:r w:rsidRPr="009501C8">
        <w:t>-</w:t>
      </w:r>
      <w:r w:rsidRPr="009501C8">
        <w:tab/>
        <w:t>ima neprekinjeno vsaj en mesec zaposleno osebo ali obvezno zavarovanega družbenika v skladu z zakonom, ki ureja zdravstveno zavarovanje, za najmanj polovični delovni čas.</w:t>
      </w:r>
    </w:p>
    <w:p w14:paraId="5A3566C1" w14:textId="77777777" w:rsidR="005B3129" w:rsidRPr="009501C8" w:rsidRDefault="005B3129" w:rsidP="00220983">
      <w:pPr>
        <w:spacing w:before="240" w:after="0" w:line="240" w:lineRule="auto"/>
        <w:jc w:val="both"/>
        <w:rPr>
          <w:rFonts w:ascii="Arial" w:eastAsiaTheme="minorHAnsi" w:hAnsi="Arial" w:cs="Arial"/>
          <w:color w:val="000000" w:themeColor="text1"/>
        </w:rPr>
      </w:pPr>
      <w:r w:rsidRPr="009501C8">
        <w:rPr>
          <w:rFonts w:ascii="Arial" w:eastAsiaTheme="minorHAnsi" w:hAnsi="Arial" w:cs="Arial"/>
          <w:color w:val="000000" w:themeColor="text1"/>
        </w:rPr>
        <w:t>(7) Omejitev iz 1. točke prvega odstavka tega člena preneha po petih letih od pravnomočnosti sodbe, oziroma, če se obsodba iz kazenske evidence izbriše pred petimi leti, omejitev iz 1. točke prvega odstavka tega člena preneha z izbrisom iz kazenske evidence.</w:t>
      </w:r>
    </w:p>
    <w:p w14:paraId="4DB3E0C4" w14:textId="26278DA6" w:rsidR="005B3129" w:rsidRPr="009501C8" w:rsidRDefault="005B3129" w:rsidP="00220983">
      <w:pPr>
        <w:spacing w:before="240" w:after="0" w:line="240" w:lineRule="auto"/>
        <w:jc w:val="both"/>
        <w:rPr>
          <w:rFonts w:ascii="Arial" w:eastAsiaTheme="minorHAnsi" w:hAnsi="Arial" w:cs="Arial"/>
          <w:color w:val="000000" w:themeColor="text1"/>
        </w:rPr>
      </w:pPr>
      <w:r w:rsidRPr="009501C8">
        <w:rPr>
          <w:rFonts w:ascii="Arial" w:eastAsiaTheme="minorHAnsi" w:hAnsi="Arial" w:cs="Arial"/>
          <w:color w:val="000000" w:themeColor="text1"/>
        </w:rPr>
        <w:t xml:space="preserve">(8) </w:t>
      </w:r>
      <w:r w:rsidR="005B44C9" w:rsidRPr="009501C8">
        <w:rPr>
          <w:rFonts w:ascii="Arial" w:eastAsiaTheme="minorHAnsi" w:hAnsi="Arial" w:cs="Arial"/>
          <w:color w:val="000000" w:themeColor="text1"/>
        </w:rPr>
        <w:t>Omejitvi iz 2. in 3. točke prvega odstavka tega člena prenehata, ko davčni organ za osebo iz prvega odstavka tega člena, ki je bila objavljena na seznamu nepredlagateljev obračunov ali seznamu neplačnikov, izda potrdilo o tem, da ta oseba ali kapitalska družba, v kateri je ta oseba neposredno ali posredno z več kot 25 odstotki udeležena v njenem kapitalu, nima zapadlih neplačanih davčnih obveznosti, in da ima izpolnjene vse obveznosti v zvezi s predložitvijo obračuna davčnega odtegljaja za izplačilo plače in nadomestila plače. Potrdilo iz prejšnjega stavka ob vpisu v sodni register ali Poslovni register Slovenije ne sme biti starejše od dneva objave zadnjega seznama iz 2. in 3. točke prvega odstavka tega člena. Ne glede na prejšnji stavek potrdilo ne sme biti starejše od 15 dni.</w:t>
      </w:r>
    </w:p>
    <w:p w14:paraId="08C29334" w14:textId="74A98C4E" w:rsidR="005B3129" w:rsidRPr="009501C8" w:rsidRDefault="00A4491B" w:rsidP="00220983">
      <w:pPr>
        <w:spacing w:before="240" w:after="0" w:line="240" w:lineRule="auto"/>
        <w:jc w:val="both"/>
        <w:rPr>
          <w:rFonts w:ascii="Arial" w:eastAsiaTheme="minorHAnsi" w:hAnsi="Arial" w:cs="Arial"/>
          <w:color w:val="000000" w:themeColor="text1"/>
        </w:rPr>
      </w:pPr>
      <w:r>
        <w:rPr>
          <w:rFonts w:ascii="Arial" w:eastAsiaTheme="minorHAnsi" w:hAnsi="Arial" w:cs="Arial"/>
          <w:color w:val="000000" w:themeColor="text1"/>
        </w:rPr>
        <w:t xml:space="preserve">(9) </w:t>
      </w:r>
      <w:r w:rsidR="005B44C9" w:rsidRPr="009501C8">
        <w:rPr>
          <w:rFonts w:ascii="Arial" w:eastAsiaTheme="minorHAnsi" w:hAnsi="Arial" w:cs="Arial"/>
          <w:color w:val="000000" w:themeColor="text1"/>
        </w:rPr>
        <w:t>Omejitev iz 5. točke prvega odstavka tega člena preneha v treh letih od dneva pravnomočnosti odločbe oziroma sodbe, zaradi katere je nastopila omejitev iz 5. točke prvega odstavka tega člena.</w:t>
      </w:r>
    </w:p>
    <w:p w14:paraId="2B95D6C2" w14:textId="02C0FBCF" w:rsidR="005B3129" w:rsidRPr="009501C8" w:rsidRDefault="005B3129" w:rsidP="00220983">
      <w:pPr>
        <w:spacing w:before="240" w:after="0" w:line="240" w:lineRule="auto"/>
        <w:jc w:val="both"/>
        <w:rPr>
          <w:rFonts w:ascii="Arial" w:eastAsiaTheme="minorHAnsi" w:hAnsi="Arial" w:cs="Arial"/>
          <w:color w:val="000000" w:themeColor="text1"/>
        </w:rPr>
      </w:pPr>
      <w:r w:rsidRPr="009501C8">
        <w:rPr>
          <w:rFonts w:ascii="Arial" w:eastAsiaTheme="minorHAnsi" w:hAnsi="Arial" w:cs="Arial"/>
          <w:color w:val="000000" w:themeColor="text1"/>
        </w:rPr>
        <w:t xml:space="preserve">(10) </w:t>
      </w:r>
      <w:r w:rsidR="005B44C9" w:rsidRPr="009501C8">
        <w:rPr>
          <w:rFonts w:ascii="Arial" w:eastAsiaTheme="minorHAnsi" w:hAnsi="Arial" w:cs="Arial"/>
          <w:color w:val="000000" w:themeColor="text1"/>
        </w:rPr>
        <w:t>Omejitev iz 6. točke prvega odstavka tega člena preneha v enem letu od datuma izbrisa družbe iz sodnega registra.</w:t>
      </w:r>
    </w:p>
    <w:p w14:paraId="2E5C920A" w14:textId="04C9A5C2" w:rsidR="005B3129" w:rsidRPr="009501C8" w:rsidRDefault="005B3129" w:rsidP="00220983">
      <w:pPr>
        <w:spacing w:before="240" w:after="0" w:line="240" w:lineRule="auto"/>
        <w:jc w:val="both"/>
        <w:rPr>
          <w:rFonts w:ascii="Arial" w:eastAsiaTheme="minorHAnsi" w:hAnsi="Arial" w:cs="Arial"/>
          <w:color w:val="000000" w:themeColor="text1"/>
        </w:rPr>
      </w:pPr>
      <w:r w:rsidRPr="009501C8">
        <w:rPr>
          <w:rFonts w:ascii="Arial" w:eastAsiaTheme="minorHAnsi" w:hAnsi="Arial" w:cs="Arial"/>
          <w:color w:val="000000" w:themeColor="text1"/>
        </w:rPr>
        <w:t>(11) Registrski organi, določeni s tem zakonom, in notarji po uradni dolžnosti z zahtevo v elektronski obliki v kazenski evidenci ministrstva, pristojnega za pravosodje, v evidenci Inšpektorata Republike Slovenije za delo, v evidenci Tržnega Inšpektorata Republike Slovenije in v evidenci Finančn</w:t>
      </w:r>
      <w:r w:rsidR="00CB7E86">
        <w:rPr>
          <w:rFonts w:ascii="Arial" w:eastAsiaTheme="minorHAnsi" w:hAnsi="Arial" w:cs="Arial"/>
          <w:color w:val="000000" w:themeColor="text1"/>
        </w:rPr>
        <w:t>e</w:t>
      </w:r>
      <w:r w:rsidRPr="009501C8">
        <w:rPr>
          <w:rFonts w:ascii="Arial" w:eastAsiaTheme="minorHAnsi" w:hAnsi="Arial" w:cs="Arial"/>
          <w:color w:val="000000" w:themeColor="text1"/>
        </w:rPr>
        <w:t xml:space="preserve"> uprav</w:t>
      </w:r>
      <w:r w:rsidR="00CB7E86">
        <w:rPr>
          <w:rFonts w:ascii="Arial" w:eastAsiaTheme="minorHAnsi" w:hAnsi="Arial" w:cs="Arial"/>
          <w:color w:val="000000" w:themeColor="text1"/>
        </w:rPr>
        <w:t>e</w:t>
      </w:r>
      <w:r w:rsidRPr="009501C8">
        <w:rPr>
          <w:rFonts w:ascii="Arial" w:eastAsiaTheme="minorHAnsi" w:hAnsi="Arial" w:cs="Arial"/>
          <w:color w:val="000000" w:themeColor="text1"/>
        </w:rPr>
        <w:t xml:space="preserve"> Republike Slovenije preverijo, ali za vpis v sodni register ali v Poslovni register Slovenije obstaja omejitev iz 1., 5. in 7. točke prvega odstavka tega člena.</w:t>
      </w:r>
    </w:p>
    <w:p w14:paraId="305B6100" w14:textId="77777777" w:rsidR="005B3129" w:rsidRPr="009501C8" w:rsidRDefault="005B3129" w:rsidP="00220983">
      <w:pPr>
        <w:spacing w:before="240" w:after="0" w:line="240" w:lineRule="auto"/>
        <w:jc w:val="both"/>
        <w:rPr>
          <w:rFonts w:ascii="Arial" w:eastAsiaTheme="minorHAnsi" w:hAnsi="Arial" w:cs="Arial"/>
          <w:color w:val="000000" w:themeColor="text1"/>
        </w:rPr>
      </w:pPr>
      <w:r w:rsidRPr="009501C8">
        <w:rPr>
          <w:rFonts w:ascii="Arial" w:eastAsiaTheme="minorHAnsi" w:hAnsi="Arial" w:cs="Arial"/>
          <w:color w:val="000000" w:themeColor="text1"/>
        </w:rPr>
        <w:t>(12) Za tuje pravne in fizične osebe pristojni organi iz prejšnjega odstavka smiselno preverijo obstoj omejitev iz 1. do 3. točke prvega odstavka tega člena tudi za matično državo ustanovitelja oziroma pridobitelja statusa družbenika. Neobstoj teh omejitev ustanovitelj oziroma pridobitelj statusa družbenika izkaže s potrdilom pristojnega organa matične države, če ustrezne evidence ne omogočajo avtomatične izmenjave podatkov med državami. Potrdilo pristojnega organa iz matične države ne sme biti starejše od dveh mesecev.</w:t>
      </w:r>
    </w:p>
    <w:p w14:paraId="3CA50EE6" w14:textId="77777777" w:rsidR="005B3129" w:rsidRPr="009501C8" w:rsidRDefault="005B3129" w:rsidP="00220983">
      <w:pPr>
        <w:spacing w:before="240" w:after="0" w:line="240" w:lineRule="auto"/>
        <w:jc w:val="both"/>
        <w:rPr>
          <w:rFonts w:ascii="Arial" w:eastAsiaTheme="minorHAnsi" w:hAnsi="Arial" w:cs="Arial"/>
          <w:color w:val="000000" w:themeColor="text1"/>
        </w:rPr>
      </w:pPr>
      <w:r w:rsidRPr="009501C8">
        <w:rPr>
          <w:rFonts w:ascii="Arial" w:eastAsiaTheme="minorHAnsi" w:hAnsi="Arial" w:cs="Arial"/>
          <w:color w:val="000000" w:themeColor="text1"/>
        </w:rPr>
        <w:t>(13) Omejitev iz 2., 3., 4., in 6. točke prvega odstavka, omejitev iz tretjega odstavka in izpolnjevanje pogojev iz drugega, četrtega ter šestega odstavka tega člena se samodejno preverja v informacijskem sistemu za podporo poslovnim subjektom, ki ga ureja zakon, ki ureja poslovni register, pred oddajo vloge za vpis v sodni register ali Poslovni register Slovenije z neposredno elektronsko izmenjavo podatkov med:</w:t>
      </w:r>
    </w:p>
    <w:p w14:paraId="2339557D" w14:textId="77777777" w:rsidR="005B3129" w:rsidRPr="009501C8" w:rsidRDefault="005B3129" w:rsidP="00220983">
      <w:pPr>
        <w:pStyle w:val="Alineazaodstavkom"/>
        <w:tabs>
          <w:tab w:val="num" w:pos="425"/>
        </w:tabs>
        <w:ind w:left="425" w:hanging="425"/>
      </w:pPr>
      <w:r w:rsidRPr="009501C8">
        <w:rPr>
          <w:rFonts w:eastAsiaTheme="minorHAnsi"/>
          <w:color w:val="000000" w:themeColor="text1"/>
        </w:rPr>
        <w:t>-</w:t>
      </w:r>
      <w:r w:rsidRPr="009501C8">
        <w:rPr>
          <w:rFonts w:eastAsiaTheme="minorHAnsi"/>
          <w:color w:val="000000" w:themeColor="text1"/>
        </w:rPr>
        <w:tab/>
      </w:r>
      <w:r w:rsidRPr="009501C8">
        <w:t>Poslovnim registrom Slovenije, Finančno upravo Republike Slovenije, Ministrstvom za javno upravo in informacijskim sistemom za podporo poslovnim subjektom v primeru omejitev iz 2., 3., 4. in 6. točke prvega odstavka tega člena ter druge in tretje alineje šestega odstavka tega člena,</w:t>
      </w:r>
    </w:p>
    <w:p w14:paraId="69915E45" w14:textId="77777777" w:rsidR="005B3129" w:rsidRPr="009501C8" w:rsidRDefault="005B3129" w:rsidP="00220983">
      <w:pPr>
        <w:pStyle w:val="Alineazaodstavkom"/>
        <w:tabs>
          <w:tab w:val="num" w:pos="425"/>
        </w:tabs>
        <w:ind w:left="425" w:hanging="425"/>
      </w:pPr>
      <w:r w:rsidRPr="009501C8">
        <w:lastRenderedPageBreak/>
        <w:t>-</w:t>
      </w:r>
      <w:r w:rsidRPr="009501C8">
        <w:tab/>
        <w:t>Agencijo Republike Slovenije za javnopravne evidence in storitve in informacijskim sistemom za podporo poslovnim subjektom v primeru preverjanja izpolnjevanja pogojev iz prve alineje šestega odstavka tega člena in</w:t>
      </w:r>
    </w:p>
    <w:p w14:paraId="08DA704F" w14:textId="77777777" w:rsidR="005B3129" w:rsidRPr="009501C8" w:rsidRDefault="005B3129" w:rsidP="00220983">
      <w:pPr>
        <w:pStyle w:val="Alineazaodstavkom"/>
        <w:tabs>
          <w:tab w:val="num" w:pos="425"/>
        </w:tabs>
        <w:ind w:left="425" w:hanging="425"/>
      </w:pPr>
      <w:r w:rsidRPr="009501C8">
        <w:t>-</w:t>
      </w:r>
      <w:r w:rsidRPr="009501C8">
        <w:tab/>
        <w:t>Zavodom za zdravstveno zavarovanje Republike Slovenije in informacijskim sistemom za podporo poslovnim subjektom v primeru preverjanja izpolnjevanja pogojev iz četrte alineje šestega odstavka tega člena.</w:t>
      </w:r>
    </w:p>
    <w:p w14:paraId="3F13481D" w14:textId="77777777" w:rsidR="005B3129" w:rsidRPr="009501C8" w:rsidRDefault="005B3129" w:rsidP="00220983">
      <w:pPr>
        <w:spacing w:before="240" w:after="0" w:line="240" w:lineRule="auto"/>
        <w:jc w:val="both"/>
        <w:rPr>
          <w:rFonts w:ascii="Arial" w:eastAsiaTheme="minorHAnsi" w:hAnsi="Arial" w:cs="Arial"/>
          <w:color w:val="000000" w:themeColor="text1"/>
        </w:rPr>
      </w:pPr>
      <w:r w:rsidRPr="009501C8">
        <w:rPr>
          <w:rFonts w:ascii="Arial" w:eastAsiaTheme="minorHAnsi" w:hAnsi="Arial" w:cs="Arial"/>
          <w:color w:val="000000" w:themeColor="text1"/>
        </w:rPr>
        <w:t>(14) Če so podani razlogi za omejitev iz 2. in 3. točke prvega odstavka, omejitev iz tretjega odstavka in niso izpolnjeni pogoji iz drugega, četrtega ter šestega odstavka tega člena, informacijski sistem za podporo poslovnim subjektom onemogoči oddajo vloge za vpis v sodni register ali Poslovni register Slovenije. Točka VEM ali notar stranko obvestita o obstoju in vrsti omejitve ter jo napoti</w:t>
      </w:r>
      <w:r w:rsidR="00857967">
        <w:rPr>
          <w:rFonts w:ascii="Arial" w:eastAsiaTheme="minorHAnsi" w:hAnsi="Arial" w:cs="Arial"/>
          <w:color w:val="000000" w:themeColor="text1"/>
        </w:rPr>
        <w:t>ta</w:t>
      </w:r>
      <w:r w:rsidRPr="009501C8">
        <w:rPr>
          <w:rFonts w:ascii="Arial" w:eastAsiaTheme="minorHAnsi" w:hAnsi="Arial" w:cs="Arial"/>
          <w:color w:val="000000" w:themeColor="text1"/>
        </w:rPr>
        <w:t xml:space="preserve"> na Finančno upravo Republike Slovenije, razen če oseba iz 2. in 3. točke prvega odstavka tega člena predloži potrdilo iz desetega odstavka tega člena. </w:t>
      </w:r>
    </w:p>
    <w:p w14:paraId="61C249F7" w14:textId="77777777" w:rsidR="005B3129" w:rsidRPr="009501C8" w:rsidRDefault="005B3129" w:rsidP="00220983">
      <w:pPr>
        <w:spacing w:before="240" w:after="0" w:line="240" w:lineRule="auto"/>
        <w:jc w:val="both"/>
        <w:rPr>
          <w:rFonts w:ascii="Arial" w:eastAsiaTheme="minorHAnsi" w:hAnsi="Arial" w:cs="Arial"/>
          <w:color w:val="000000" w:themeColor="text1"/>
        </w:rPr>
      </w:pPr>
      <w:r w:rsidRPr="009501C8">
        <w:rPr>
          <w:rFonts w:ascii="Arial" w:eastAsiaTheme="minorHAnsi" w:hAnsi="Arial" w:cs="Arial"/>
          <w:color w:val="000000" w:themeColor="text1"/>
        </w:rPr>
        <w:t>(15) Centralna depotna družba in Agencija Republike Slovenije za javnopravne evidence in storitve si za namen izvajanja 2. in 3. točke prvega odstavka tega člena dnevno izmenjujeta podatke Poslovnega registra Slovenije in centralnega registra nematerializiranih vrednostnih papirjev.</w:t>
      </w:r>
    </w:p>
    <w:p w14:paraId="759C62DE" w14:textId="77777777" w:rsidR="005B3129" w:rsidRPr="009501C8" w:rsidRDefault="005B3129" w:rsidP="00220983">
      <w:pPr>
        <w:spacing w:before="240" w:after="0" w:line="240" w:lineRule="auto"/>
        <w:jc w:val="both"/>
        <w:rPr>
          <w:rFonts w:ascii="Arial" w:eastAsiaTheme="minorHAnsi" w:hAnsi="Arial" w:cs="Arial"/>
          <w:color w:val="000000" w:themeColor="text1"/>
        </w:rPr>
      </w:pPr>
      <w:r w:rsidRPr="009501C8">
        <w:rPr>
          <w:rFonts w:ascii="Arial" w:eastAsiaTheme="minorHAnsi" w:hAnsi="Arial" w:cs="Arial"/>
          <w:color w:val="000000" w:themeColor="text1"/>
        </w:rPr>
        <w:t>(16) Za namene tega člena se šteje, da ima družba odprt transakcijski račun, če je vpisan v Poslovni register Slovenije.</w:t>
      </w:r>
    </w:p>
    <w:p w14:paraId="0B89CC32" w14:textId="77777777" w:rsidR="005B3129" w:rsidRPr="009501C8" w:rsidRDefault="005B3129" w:rsidP="00220983">
      <w:pPr>
        <w:spacing w:before="240" w:after="0" w:line="240" w:lineRule="auto"/>
        <w:jc w:val="both"/>
        <w:rPr>
          <w:rFonts w:ascii="Arial" w:eastAsiaTheme="minorHAnsi" w:hAnsi="Arial" w:cs="Arial"/>
          <w:color w:val="000000" w:themeColor="text1"/>
        </w:rPr>
      </w:pPr>
      <w:r w:rsidRPr="009501C8">
        <w:rPr>
          <w:rFonts w:ascii="Arial" w:eastAsiaTheme="minorHAnsi" w:hAnsi="Arial" w:cs="Arial"/>
          <w:color w:val="000000" w:themeColor="text1"/>
        </w:rPr>
        <w:t>(17) Za namene tega člena se šteje, da so vse družbe, ki nimajo vpisane velikosti v Poslovnem registru Slovenije, mikro družbe.</w:t>
      </w:r>
    </w:p>
    <w:p w14:paraId="406B6338" w14:textId="77777777" w:rsidR="005B3129" w:rsidRPr="009501C8" w:rsidRDefault="004C64FA" w:rsidP="00220983">
      <w:pPr>
        <w:pStyle w:val="len"/>
        <w:rPr>
          <w:rFonts w:eastAsiaTheme="minorHAnsi" w:cs="Arial"/>
          <w:color w:val="000000" w:themeColor="text1"/>
        </w:rPr>
      </w:pPr>
      <w:r w:rsidRPr="009501C8">
        <w:rPr>
          <w:rFonts w:eastAsiaTheme="minorHAnsi" w:cs="Arial"/>
          <w:color w:val="000000" w:themeColor="text1"/>
        </w:rPr>
        <w:t>4</w:t>
      </w:r>
      <w:r w:rsidR="005B3129" w:rsidRPr="009501C8">
        <w:rPr>
          <w:rFonts w:eastAsiaTheme="minorHAnsi" w:cs="Arial"/>
          <w:color w:val="000000" w:themeColor="text1"/>
        </w:rPr>
        <w:t>. člen</w:t>
      </w:r>
    </w:p>
    <w:p w14:paraId="72CA3900" w14:textId="77777777" w:rsidR="00220983" w:rsidRPr="009501C8" w:rsidRDefault="00220983" w:rsidP="004C64FA">
      <w:pPr>
        <w:spacing w:after="0" w:line="240" w:lineRule="auto"/>
        <w:rPr>
          <w:rFonts w:ascii="Arial" w:eastAsiaTheme="minorHAnsi" w:hAnsi="Arial" w:cs="Arial"/>
          <w:color w:val="000000" w:themeColor="text1"/>
        </w:rPr>
      </w:pPr>
    </w:p>
    <w:p w14:paraId="52F9B726" w14:textId="77777777" w:rsidR="005B3129" w:rsidRPr="009501C8" w:rsidRDefault="005B3129" w:rsidP="004C64FA">
      <w:pPr>
        <w:spacing w:after="0" w:line="240" w:lineRule="auto"/>
        <w:rPr>
          <w:rFonts w:ascii="Arial" w:eastAsiaTheme="minorHAnsi" w:hAnsi="Arial" w:cs="Arial"/>
          <w:color w:val="000000" w:themeColor="text1"/>
        </w:rPr>
      </w:pPr>
      <w:r w:rsidRPr="009501C8">
        <w:rPr>
          <w:rFonts w:ascii="Arial" w:eastAsiaTheme="minorHAnsi" w:hAnsi="Arial" w:cs="Arial"/>
          <w:color w:val="000000" w:themeColor="text1"/>
        </w:rPr>
        <w:t xml:space="preserve">29. člen se spremeni tako, da se glasi: </w:t>
      </w:r>
    </w:p>
    <w:p w14:paraId="50F41A46" w14:textId="77777777" w:rsidR="00220983" w:rsidRPr="009501C8" w:rsidRDefault="00220983" w:rsidP="004C64FA">
      <w:pPr>
        <w:spacing w:after="0" w:line="240" w:lineRule="auto"/>
        <w:rPr>
          <w:rFonts w:ascii="Arial" w:eastAsiaTheme="minorHAnsi" w:hAnsi="Arial" w:cs="Arial"/>
          <w:color w:val="000000" w:themeColor="text1"/>
        </w:rPr>
      </w:pPr>
    </w:p>
    <w:p w14:paraId="3FA0D7BB" w14:textId="77777777" w:rsidR="00220983" w:rsidRPr="009501C8" w:rsidRDefault="005B3129" w:rsidP="00220983">
      <w:pPr>
        <w:pStyle w:val="len"/>
        <w:spacing w:before="0"/>
      </w:pPr>
      <w:r w:rsidRPr="009501C8">
        <w:rPr>
          <w:rFonts w:eastAsiaTheme="minorHAnsi" w:cs="Arial"/>
          <w:b w:val="0"/>
          <w:color w:val="000000" w:themeColor="text1"/>
        </w:rPr>
        <w:t>»</w:t>
      </w:r>
      <w:r w:rsidR="00220983" w:rsidRPr="009501C8">
        <w:t>29. člen</w:t>
      </w:r>
    </w:p>
    <w:p w14:paraId="1880F4C8" w14:textId="77777777" w:rsidR="00220983" w:rsidRPr="009501C8" w:rsidRDefault="00220983" w:rsidP="00220983">
      <w:pPr>
        <w:pStyle w:val="lennaslov"/>
      </w:pPr>
      <w:r w:rsidRPr="009501C8">
        <w:t>(pojem)</w:t>
      </w:r>
    </w:p>
    <w:p w14:paraId="263B59F3" w14:textId="77777777" w:rsidR="005B3129" w:rsidRPr="009501C8" w:rsidRDefault="005B3129" w:rsidP="00220983">
      <w:pPr>
        <w:pStyle w:val="Odstavek"/>
        <w:ind w:firstLine="0"/>
        <w:rPr>
          <w:lang w:val="sl-SI"/>
        </w:rPr>
      </w:pPr>
      <w:r w:rsidRPr="009501C8">
        <w:t>Sedež družbe je kraj z ulico in hišno številko, ki je kot sedež družbe vpisan v register.«</w:t>
      </w:r>
      <w:r w:rsidR="00053E81" w:rsidRPr="009501C8">
        <w:rPr>
          <w:lang w:val="sl-SI"/>
        </w:rPr>
        <w:t>.</w:t>
      </w:r>
    </w:p>
    <w:p w14:paraId="4DF68915" w14:textId="77777777" w:rsidR="005B3129" w:rsidRPr="009501C8" w:rsidRDefault="004C64FA" w:rsidP="00220983">
      <w:pPr>
        <w:pStyle w:val="len"/>
        <w:rPr>
          <w:rFonts w:eastAsiaTheme="minorHAnsi" w:cs="Arial"/>
          <w:color w:val="000000" w:themeColor="text1"/>
        </w:rPr>
      </w:pPr>
      <w:r w:rsidRPr="009501C8">
        <w:rPr>
          <w:rFonts w:eastAsiaTheme="minorHAnsi" w:cs="Arial"/>
          <w:color w:val="000000" w:themeColor="text1"/>
        </w:rPr>
        <w:t>5</w:t>
      </w:r>
      <w:r w:rsidR="005B3129" w:rsidRPr="009501C8">
        <w:rPr>
          <w:rFonts w:eastAsiaTheme="minorHAnsi" w:cs="Arial"/>
          <w:color w:val="000000" w:themeColor="text1"/>
        </w:rPr>
        <w:t>. člen</w:t>
      </w:r>
    </w:p>
    <w:p w14:paraId="05F5C140" w14:textId="77777777" w:rsidR="00220983" w:rsidRPr="009501C8" w:rsidRDefault="00220983" w:rsidP="004C64FA">
      <w:pPr>
        <w:spacing w:after="0" w:line="240" w:lineRule="auto"/>
        <w:rPr>
          <w:rFonts w:ascii="Arial" w:eastAsiaTheme="minorHAnsi" w:hAnsi="Arial" w:cs="Arial"/>
          <w:color w:val="000000" w:themeColor="text1"/>
        </w:rPr>
      </w:pPr>
    </w:p>
    <w:p w14:paraId="400366D4" w14:textId="77777777" w:rsidR="005B3129" w:rsidRPr="009501C8" w:rsidRDefault="005B3129" w:rsidP="004C64FA">
      <w:pPr>
        <w:spacing w:after="0" w:line="240" w:lineRule="auto"/>
        <w:rPr>
          <w:rFonts w:ascii="Arial" w:eastAsiaTheme="minorHAnsi" w:hAnsi="Arial" w:cs="Arial"/>
          <w:color w:val="000000" w:themeColor="text1"/>
        </w:rPr>
      </w:pPr>
      <w:r w:rsidRPr="009501C8">
        <w:rPr>
          <w:rFonts w:ascii="Arial" w:eastAsiaTheme="minorHAnsi" w:hAnsi="Arial" w:cs="Arial"/>
          <w:color w:val="000000" w:themeColor="text1"/>
        </w:rPr>
        <w:t>30. člen se</w:t>
      </w:r>
      <w:r w:rsidR="00053E81" w:rsidRPr="009501C8">
        <w:rPr>
          <w:rFonts w:ascii="Arial" w:eastAsiaTheme="minorHAnsi" w:hAnsi="Arial" w:cs="Arial"/>
          <w:color w:val="000000" w:themeColor="text1"/>
        </w:rPr>
        <w:t xml:space="preserve"> spremeni</w:t>
      </w:r>
      <w:r w:rsidRPr="009501C8">
        <w:rPr>
          <w:rFonts w:ascii="Arial" w:eastAsiaTheme="minorHAnsi" w:hAnsi="Arial" w:cs="Arial"/>
          <w:color w:val="000000" w:themeColor="text1"/>
        </w:rPr>
        <w:t xml:space="preserve"> tako, da se glasi: </w:t>
      </w:r>
    </w:p>
    <w:p w14:paraId="5D8C9DCB" w14:textId="77777777" w:rsidR="00220983" w:rsidRPr="009501C8" w:rsidRDefault="00220983" w:rsidP="004C64FA">
      <w:pPr>
        <w:spacing w:after="0" w:line="240" w:lineRule="auto"/>
        <w:jc w:val="both"/>
        <w:rPr>
          <w:rFonts w:ascii="Arial" w:eastAsiaTheme="minorHAnsi" w:hAnsi="Arial" w:cs="Arial"/>
          <w:color w:val="000000" w:themeColor="text1"/>
        </w:rPr>
      </w:pPr>
    </w:p>
    <w:p w14:paraId="768E5939" w14:textId="77777777" w:rsidR="00220983" w:rsidRPr="009501C8" w:rsidRDefault="005B3129" w:rsidP="00220983">
      <w:pPr>
        <w:pStyle w:val="len"/>
        <w:spacing w:before="0"/>
      </w:pPr>
      <w:r w:rsidRPr="009501C8">
        <w:rPr>
          <w:rFonts w:eastAsiaTheme="minorHAnsi" w:cs="Arial"/>
          <w:b w:val="0"/>
          <w:color w:val="000000" w:themeColor="text1"/>
        </w:rPr>
        <w:t>»</w:t>
      </w:r>
      <w:r w:rsidR="00220983" w:rsidRPr="009501C8">
        <w:t>30. člen</w:t>
      </w:r>
    </w:p>
    <w:p w14:paraId="4E01CFCD" w14:textId="77777777" w:rsidR="00220983" w:rsidRPr="009501C8" w:rsidRDefault="00220983" w:rsidP="00220983">
      <w:pPr>
        <w:pStyle w:val="lennaslov"/>
      </w:pPr>
      <w:r w:rsidRPr="009501C8">
        <w:t>(določitev sedeža)</w:t>
      </w:r>
    </w:p>
    <w:p w14:paraId="368DBB1F" w14:textId="77777777" w:rsidR="00220983" w:rsidRPr="009501C8" w:rsidRDefault="00220983" w:rsidP="004C64FA">
      <w:pPr>
        <w:spacing w:after="0" w:line="240" w:lineRule="auto"/>
        <w:jc w:val="both"/>
        <w:rPr>
          <w:rFonts w:ascii="Arial" w:eastAsiaTheme="minorHAnsi" w:hAnsi="Arial" w:cs="Arial"/>
          <w:color w:val="000000" w:themeColor="text1"/>
        </w:rPr>
      </w:pPr>
    </w:p>
    <w:p w14:paraId="76507152" w14:textId="6869063F" w:rsidR="005B3129" w:rsidRPr="009501C8" w:rsidRDefault="005B3129" w:rsidP="004C64FA">
      <w:pPr>
        <w:spacing w:after="0" w:line="240" w:lineRule="auto"/>
        <w:jc w:val="both"/>
        <w:rPr>
          <w:rFonts w:ascii="Arial" w:eastAsiaTheme="minorHAnsi" w:hAnsi="Arial" w:cs="Arial"/>
          <w:color w:val="000000" w:themeColor="text1"/>
        </w:rPr>
      </w:pPr>
      <w:r w:rsidRPr="009501C8">
        <w:rPr>
          <w:rFonts w:ascii="Arial" w:eastAsiaTheme="minorHAnsi" w:hAnsi="Arial" w:cs="Arial"/>
          <w:color w:val="000000" w:themeColor="text1"/>
        </w:rPr>
        <w:t>Za sedež je mogoče določiti kraj z ulico in hišno številko, kjer družba opravlja dejavnost, ali kjer se v glavnem vodijo njeni posli, ali kjer deluje poslovodstvo družbe.«</w:t>
      </w:r>
      <w:r w:rsidR="00053E81" w:rsidRPr="009501C8">
        <w:rPr>
          <w:rFonts w:ascii="Arial" w:eastAsiaTheme="minorHAnsi" w:hAnsi="Arial" w:cs="Arial"/>
          <w:color w:val="000000" w:themeColor="text1"/>
        </w:rPr>
        <w:t>.</w:t>
      </w:r>
    </w:p>
    <w:p w14:paraId="0718478F" w14:textId="77777777" w:rsidR="005B3129" w:rsidRPr="009501C8" w:rsidRDefault="004C64FA" w:rsidP="00220983">
      <w:pPr>
        <w:pStyle w:val="len"/>
        <w:rPr>
          <w:rFonts w:eastAsiaTheme="minorHAnsi" w:cs="Arial"/>
          <w:color w:val="000000" w:themeColor="text1"/>
        </w:rPr>
      </w:pPr>
      <w:r w:rsidRPr="009501C8">
        <w:rPr>
          <w:rFonts w:eastAsiaTheme="minorHAnsi" w:cs="Arial"/>
          <w:color w:val="000000" w:themeColor="text1"/>
        </w:rPr>
        <w:t>6</w:t>
      </w:r>
      <w:r w:rsidR="005B3129" w:rsidRPr="009501C8">
        <w:rPr>
          <w:rFonts w:eastAsiaTheme="minorHAnsi" w:cs="Arial"/>
          <w:color w:val="000000" w:themeColor="text1"/>
        </w:rPr>
        <w:t>. člen</w:t>
      </w:r>
    </w:p>
    <w:p w14:paraId="497DFAA9" w14:textId="77777777" w:rsidR="00220983" w:rsidRPr="009501C8" w:rsidRDefault="00220983" w:rsidP="004C64FA">
      <w:pPr>
        <w:spacing w:after="0" w:line="240" w:lineRule="auto"/>
        <w:rPr>
          <w:rFonts w:ascii="Arial" w:eastAsiaTheme="minorHAnsi" w:hAnsi="Arial" w:cs="Arial"/>
          <w:color w:val="000000" w:themeColor="text1"/>
        </w:rPr>
      </w:pPr>
    </w:p>
    <w:p w14:paraId="01060AB4" w14:textId="77777777" w:rsidR="005B3129" w:rsidRPr="009501C8" w:rsidRDefault="005B3129" w:rsidP="004C64FA">
      <w:pPr>
        <w:spacing w:after="0" w:line="240" w:lineRule="auto"/>
        <w:rPr>
          <w:rFonts w:ascii="Arial" w:eastAsiaTheme="minorHAnsi" w:hAnsi="Arial" w:cs="Arial"/>
          <w:color w:val="000000" w:themeColor="text1"/>
        </w:rPr>
      </w:pPr>
      <w:r w:rsidRPr="009501C8">
        <w:rPr>
          <w:rFonts w:ascii="Arial" w:eastAsiaTheme="minorHAnsi" w:hAnsi="Arial" w:cs="Arial"/>
          <w:color w:val="000000" w:themeColor="text1"/>
        </w:rPr>
        <w:t>Četrti o</w:t>
      </w:r>
      <w:r w:rsidR="0060537F" w:rsidRPr="009501C8">
        <w:rPr>
          <w:rFonts w:ascii="Arial" w:eastAsiaTheme="minorHAnsi" w:hAnsi="Arial" w:cs="Arial"/>
          <w:color w:val="000000" w:themeColor="text1"/>
        </w:rPr>
        <w:t>dstavek 38.</w:t>
      </w:r>
      <w:r w:rsidRPr="009501C8">
        <w:rPr>
          <w:rFonts w:ascii="Arial" w:eastAsiaTheme="minorHAnsi" w:hAnsi="Arial" w:cs="Arial"/>
          <w:color w:val="000000" w:themeColor="text1"/>
        </w:rPr>
        <w:t>a člena se spremeni, tako da se glasi:</w:t>
      </w:r>
    </w:p>
    <w:p w14:paraId="5FD53EAE" w14:textId="77777777" w:rsidR="00220983" w:rsidRPr="009501C8" w:rsidRDefault="00220983" w:rsidP="004C64FA">
      <w:pPr>
        <w:spacing w:after="0" w:line="240" w:lineRule="auto"/>
        <w:rPr>
          <w:rFonts w:ascii="Arial" w:eastAsiaTheme="minorHAnsi" w:hAnsi="Arial" w:cs="Arial"/>
          <w:color w:val="000000" w:themeColor="text1"/>
        </w:rPr>
      </w:pPr>
    </w:p>
    <w:p w14:paraId="12D28842" w14:textId="77777777" w:rsidR="005B3129" w:rsidRPr="009501C8" w:rsidRDefault="005B3129" w:rsidP="00220983">
      <w:pPr>
        <w:spacing w:after="0" w:line="240" w:lineRule="auto"/>
        <w:jc w:val="both"/>
        <w:rPr>
          <w:rFonts w:ascii="Arial" w:eastAsiaTheme="minorHAnsi" w:hAnsi="Arial" w:cs="Arial"/>
          <w:color w:val="000000" w:themeColor="text1"/>
        </w:rPr>
      </w:pPr>
      <w:r w:rsidRPr="009501C8">
        <w:rPr>
          <w:rFonts w:ascii="Arial" w:eastAsiaTheme="minorHAnsi" w:hAnsi="Arial" w:cs="Arial"/>
          <w:color w:val="000000" w:themeColor="text1"/>
        </w:rPr>
        <w:t>»</w:t>
      </w:r>
      <w:r w:rsidR="00220983" w:rsidRPr="009501C8">
        <w:rPr>
          <w:rFonts w:ascii="Arial" w:eastAsiaTheme="minorHAnsi" w:hAnsi="Arial" w:cs="Arial"/>
          <w:color w:val="000000" w:themeColor="text1"/>
        </w:rPr>
        <w:t xml:space="preserve">(4) </w:t>
      </w:r>
      <w:r w:rsidRPr="009501C8">
        <w:rPr>
          <w:rFonts w:ascii="Arial" w:eastAsiaTheme="minorHAnsi" w:hAnsi="Arial" w:cs="Arial"/>
          <w:color w:val="000000" w:themeColor="text1"/>
        </w:rPr>
        <w:t>Za posle, ki jih družba sklene s povezanimi strankami</w:t>
      </w:r>
      <w:r w:rsidR="0060537F" w:rsidRPr="009501C8">
        <w:rPr>
          <w:rFonts w:ascii="Arial" w:eastAsiaTheme="minorHAnsi" w:hAnsi="Arial" w:cs="Arial"/>
          <w:color w:val="000000" w:themeColor="text1"/>
        </w:rPr>
        <w:t>, se uporabljajo določbe 270.</w:t>
      </w:r>
      <w:r w:rsidRPr="009501C8">
        <w:rPr>
          <w:rFonts w:ascii="Arial" w:eastAsiaTheme="minorHAnsi" w:hAnsi="Arial" w:cs="Arial"/>
          <w:color w:val="000000" w:themeColor="text1"/>
        </w:rPr>
        <w:t>a, 281.b do 281.d, 284.a ter 515.a člena tega zakona.«</w:t>
      </w:r>
      <w:r w:rsidR="00220983" w:rsidRPr="009501C8">
        <w:rPr>
          <w:rFonts w:ascii="Arial" w:eastAsiaTheme="minorHAnsi" w:hAnsi="Arial" w:cs="Arial"/>
          <w:color w:val="000000" w:themeColor="text1"/>
        </w:rPr>
        <w:t>.</w:t>
      </w:r>
    </w:p>
    <w:p w14:paraId="31C21243" w14:textId="77777777" w:rsidR="00220983" w:rsidRPr="009501C8" w:rsidRDefault="00220983" w:rsidP="004C64FA">
      <w:pPr>
        <w:spacing w:after="0" w:line="240" w:lineRule="auto"/>
        <w:rPr>
          <w:rFonts w:ascii="Arial" w:eastAsiaTheme="minorHAnsi" w:hAnsi="Arial" w:cs="Arial"/>
          <w:color w:val="000000" w:themeColor="text1"/>
        </w:rPr>
      </w:pPr>
    </w:p>
    <w:p w14:paraId="7D435659" w14:textId="77777777" w:rsidR="005B3129" w:rsidRPr="009501C8" w:rsidRDefault="005B3129" w:rsidP="00053E81">
      <w:pPr>
        <w:spacing w:after="0" w:line="240" w:lineRule="auto"/>
        <w:rPr>
          <w:rFonts w:ascii="Arial" w:eastAsiaTheme="minorHAnsi" w:hAnsi="Arial" w:cs="Arial"/>
          <w:color w:val="000000" w:themeColor="text1"/>
        </w:rPr>
      </w:pPr>
      <w:r w:rsidRPr="009501C8">
        <w:rPr>
          <w:rFonts w:ascii="Arial" w:eastAsiaTheme="minorHAnsi" w:hAnsi="Arial" w:cs="Arial"/>
          <w:color w:val="000000" w:themeColor="text1"/>
        </w:rPr>
        <w:t xml:space="preserve">Peti do enajsti odstavek se črtajo. </w:t>
      </w:r>
    </w:p>
    <w:p w14:paraId="1B549583" w14:textId="77777777" w:rsidR="005B3129" w:rsidRPr="009501C8" w:rsidRDefault="004C64FA" w:rsidP="00053E81">
      <w:pPr>
        <w:pStyle w:val="len"/>
        <w:rPr>
          <w:rFonts w:eastAsiaTheme="minorHAnsi" w:cs="Arial"/>
          <w:color w:val="000000" w:themeColor="text1"/>
        </w:rPr>
      </w:pPr>
      <w:r w:rsidRPr="009501C8">
        <w:rPr>
          <w:rFonts w:eastAsiaTheme="minorHAnsi" w:cs="Arial"/>
          <w:color w:val="000000" w:themeColor="text1"/>
        </w:rPr>
        <w:lastRenderedPageBreak/>
        <w:t>7</w:t>
      </w:r>
      <w:r w:rsidR="005B3129" w:rsidRPr="009501C8">
        <w:rPr>
          <w:rFonts w:eastAsiaTheme="minorHAnsi" w:cs="Arial"/>
          <w:color w:val="000000" w:themeColor="text1"/>
        </w:rPr>
        <w:t>. člen</w:t>
      </w:r>
    </w:p>
    <w:p w14:paraId="16F87BC3" w14:textId="77777777" w:rsidR="00053E81" w:rsidRPr="009501C8" w:rsidRDefault="00053E81" w:rsidP="004C64FA">
      <w:pPr>
        <w:autoSpaceDE w:val="0"/>
        <w:adjustRightInd w:val="0"/>
        <w:spacing w:after="0" w:line="240" w:lineRule="auto"/>
        <w:rPr>
          <w:rFonts w:ascii="Arial" w:eastAsiaTheme="minorHAnsi" w:hAnsi="Arial" w:cs="Arial"/>
          <w:color w:val="000000" w:themeColor="text1"/>
        </w:rPr>
      </w:pPr>
    </w:p>
    <w:p w14:paraId="55B0B205" w14:textId="77777777" w:rsidR="005B3129" w:rsidRPr="009501C8" w:rsidRDefault="005B3129" w:rsidP="004C64FA">
      <w:pPr>
        <w:autoSpaceDE w:val="0"/>
        <w:adjustRightInd w:val="0"/>
        <w:spacing w:after="0" w:line="240" w:lineRule="auto"/>
        <w:rPr>
          <w:rFonts w:ascii="Arial" w:eastAsiaTheme="minorHAnsi" w:hAnsi="Arial" w:cs="Arial"/>
          <w:color w:val="000000" w:themeColor="text1"/>
        </w:rPr>
      </w:pPr>
      <w:r w:rsidRPr="009501C8">
        <w:rPr>
          <w:rFonts w:ascii="Arial" w:eastAsiaTheme="minorHAnsi" w:hAnsi="Arial" w:cs="Arial"/>
          <w:color w:val="000000" w:themeColor="text1"/>
        </w:rPr>
        <w:t xml:space="preserve">V 72.a členu se peti odstavek črta. </w:t>
      </w:r>
    </w:p>
    <w:p w14:paraId="76AA3CE9" w14:textId="77777777" w:rsidR="005B3129" w:rsidRPr="009501C8" w:rsidRDefault="004C64FA" w:rsidP="00053E81">
      <w:pPr>
        <w:pStyle w:val="len"/>
        <w:rPr>
          <w:rFonts w:eastAsiaTheme="minorHAnsi" w:cs="Arial"/>
          <w:color w:val="000000" w:themeColor="text1"/>
        </w:rPr>
      </w:pPr>
      <w:r w:rsidRPr="009501C8">
        <w:rPr>
          <w:rFonts w:eastAsiaTheme="minorHAnsi" w:cs="Arial"/>
          <w:color w:val="000000" w:themeColor="text1"/>
        </w:rPr>
        <w:t>8</w:t>
      </w:r>
      <w:r w:rsidR="005B3129" w:rsidRPr="009501C8">
        <w:rPr>
          <w:rFonts w:eastAsiaTheme="minorHAnsi" w:cs="Arial"/>
          <w:color w:val="000000" w:themeColor="text1"/>
        </w:rPr>
        <w:t>. člen</w:t>
      </w:r>
    </w:p>
    <w:p w14:paraId="7BEFA157" w14:textId="77777777" w:rsidR="00053E81" w:rsidRPr="009501C8" w:rsidRDefault="00053E81" w:rsidP="004C64FA">
      <w:pPr>
        <w:autoSpaceDE w:val="0"/>
        <w:adjustRightInd w:val="0"/>
        <w:spacing w:after="0" w:line="240" w:lineRule="auto"/>
        <w:rPr>
          <w:rFonts w:ascii="Arial" w:eastAsiaTheme="minorHAnsi" w:hAnsi="Arial" w:cs="Arial"/>
          <w:color w:val="000000" w:themeColor="text1"/>
        </w:rPr>
      </w:pPr>
    </w:p>
    <w:p w14:paraId="330D799F" w14:textId="77777777" w:rsidR="005B3129" w:rsidRPr="009501C8" w:rsidRDefault="005B3129" w:rsidP="004C64FA">
      <w:pPr>
        <w:autoSpaceDE w:val="0"/>
        <w:adjustRightInd w:val="0"/>
        <w:spacing w:after="0" w:line="240" w:lineRule="auto"/>
        <w:rPr>
          <w:rFonts w:ascii="Arial" w:eastAsiaTheme="minorHAnsi" w:hAnsi="Arial" w:cs="Arial"/>
          <w:color w:val="000000" w:themeColor="text1"/>
        </w:rPr>
      </w:pPr>
      <w:r w:rsidRPr="009501C8">
        <w:rPr>
          <w:rFonts w:ascii="Arial" w:eastAsiaTheme="minorHAnsi" w:hAnsi="Arial" w:cs="Arial"/>
          <w:color w:val="000000" w:themeColor="text1"/>
        </w:rPr>
        <w:t>V 74. členu se doda nov</w:t>
      </w:r>
      <w:r w:rsidR="00426EC2" w:rsidRPr="009501C8">
        <w:rPr>
          <w:rFonts w:ascii="Arial" w:eastAsiaTheme="minorHAnsi" w:hAnsi="Arial" w:cs="Arial"/>
          <w:color w:val="000000" w:themeColor="text1"/>
        </w:rPr>
        <w:t>i</w:t>
      </w:r>
      <w:r w:rsidRPr="009501C8">
        <w:rPr>
          <w:rFonts w:ascii="Arial" w:eastAsiaTheme="minorHAnsi" w:hAnsi="Arial" w:cs="Arial"/>
          <w:color w:val="000000" w:themeColor="text1"/>
        </w:rPr>
        <w:t xml:space="preserve"> četrti odstavek, ki se glasi:</w:t>
      </w:r>
    </w:p>
    <w:p w14:paraId="26FF9BB6" w14:textId="77777777" w:rsidR="00053E81" w:rsidRPr="009501C8" w:rsidRDefault="00053E81" w:rsidP="004C64FA">
      <w:pPr>
        <w:autoSpaceDE w:val="0"/>
        <w:adjustRightInd w:val="0"/>
        <w:spacing w:after="0" w:line="240" w:lineRule="auto"/>
        <w:jc w:val="both"/>
        <w:rPr>
          <w:rFonts w:ascii="Arial" w:eastAsiaTheme="minorHAnsi" w:hAnsi="Arial" w:cs="Arial"/>
          <w:color w:val="000000" w:themeColor="text1"/>
        </w:rPr>
      </w:pPr>
    </w:p>
    <w:p w14:paraId="37054B84" w14:textId="77777777" w:rsidR="00CC65E3" w:rsidRPr="009501C8" w:rsidRDefault="005B3129" w:rsidP="00CC65E3">
      <w:pPr>
        <w:autoSpaceDE w:val="0"/>
        <w:adjustRightInd w:val="0"/>
        <w:spacing w:after="0" w:line="240" w:lineRule="auto"/>
        <w:jc w:val="both"/>
        <w:rPr>
          <w:rFonts w:ascii="Arial" w:eastAsiaTheme="minorHAnsi" w:hAnsi="Arial" w:cs="Arial"/>
          <w:color w:val="000000" w:themeColor="text1"/>
        </w:rPr>
      </w:pPr>
      <w:r w:rsidRPr="009501C8">
        <w:rPr>
          <w:rFonts w:ascii="Arial" w:eastAsiaTheme="minorHAnsi" w:hAnsi="Arial" w:cs="Arial"/>
          <w:color w:val="000000" w:themeColor="text1"/>
        </w:rPr>
        <w:t>»</w:t>
      </w:r>
      <w:r w:rsidR="00053E81" w:rsidRPr="009501C8">
        <w:rPr>
          <w:rFonts w:ascii="Arial" w:eastAsiaTheme="minorHAnsi" w:hAnsi="Arial" w:cs="Arial"/>
          <w:color w:val="000000" w:themeColor="text1"/>
        </w:rPr>
        <w:t xml:space="preserve">(4) </w:t>
      </w:r>
      <w:r w:rsidRPr="009501C8">
        <w:rPr>
          <w:rFonts w:ascii="Arial" w:eastAsiaTheme="minorHAnsi" w:hAnsi="Arial" w:cs="Arial"/>
          <w:color w:val="000000" w:themeColor="text1"/>
        </w:rPr>
        <w:t xml:space="preserve">Lastnik objekta lahko izjavo iz prejšnjega odstavka prekliče. </w:t>
      </w:r>
      <w:r w:rsidR="003D4CC4" w:rsidRPr="009501C8">
        <w:rPr>
          <w:rFonts w:ascii="Arial" w:eastAsiaTheme="minorHAnsi" w:hAnsi="Arial" w:cs="Arial"/>
          <w:color w:val="000000" w:themeColor="text1"/>
        </w:rPr>
        <w:t xml:space="preserve">O tem mora podjetnika pisno obvestiti. </w:t>
      </w:r>
      <w:r w:rsidR="00CC65E3" w:rsidRPr="009501C8">
        <w:rPr>
          <w:rFonts w:ascii="Arial" w:eastAsiaTheme="minorHAnsi" w:hAnsi="Arial" w:cs="Arial"/>
          <w:color w:val="000000" w:themeColor="text1"/>
        </w:rPr>
        <w:t>Od dneva, ko je podjetnik obveščen o preklicu dovoljenja, do dneva, ko je podan predlog za izbris v skladu s 3. točko tretjega odstavka 75. člena, ne sme preteči manj kot tri mesece, razen če se podjetnik in lastnik objekta dogovorita drugače.«</w:t>
      </w:r>
    </w:p>
    <w:p w14:paraId="612EDBD8" w14:textId="77777777" w:rsidR="005B3129" w:rsidRPr="009501C8" w:rsidRDefault="005B3129" w:rsidP="004C64FA">
      <w:pPr>
        <w:autoSpaceDE w:val="0"/>
        <w:adjustRightInd w:val="0"/>
        <w:spacing w:after="0" w:line="240" w:lineRule="auto"/>
        <w:jc w:val="both"/>
        <w:rPr>
          <w:rFonts w:ascii="Arial" w:eastAsiaTheme="minorHAnsi" w:hAnsi="Arial" w:cs="Arial"/>
          <w:color w:val="000000" w:themeColor="text1"/>
        </w:rPr>
      </w:pPr>
    </w:p>
    <w:p w14:paraId="5DB4E5F4" w14:textId="77777777" w:rsidR="005B3129" w:rsidRPr="009501C8" w:rsidRDefault="005B3129" w:rsidP="004C64FA">
      <w:pPr>
        <w:autoSpaceDE w:val="0"/>
        <w:adjustRightInd w:val="0"/>
        <w:spacing w:after="0" w:line="240" w:lineRule="auto"/>
        <w:rPr>
          <w:rFonts w:ascii="Arial" w:eastAsiaTheme="minorHAnsi" w:hAnsi="Arial" w:cs="Arial"/>
          <w:color w:val="000000" w:themeColor="text1"/>
        </w:rPr>
      </w:pPr>
      <w:r w:rsidRPr="009501C8">
        <w:rPr>
          <w:rFonts w:ascii="Arial" w:eastAsiaTheme="minorHAnsi" w:hAnsi="Arial" w:cs="Arial"/>
          <w:color w:val="000000" w:themeColor="text1"/>
        </w:rPr>
        <w:t xml:space="preserve">Dosedanja četrti in peti odstavek postaneta peti in šesti odstavek. </w:t>
      </w:r>
    </w:p>
    <w:p w14:paraId="7FE69E79" w14:textId="77777777" w:rsidR="005B3129" w:rsidRPr="009501C8" w:rsidRDefault="004C64FA" w:rsidP="00053E81">
      <w:pPr>
        <w:pStyle w:val="len"/>
        <w:rPr>
          <w:rFonts w:eastAsiaTheme="minorHAnsi" w:cs="Arial"/>
          <w:b w:val="0"/>
          <w:color w:val="000000" w:themeColor="text1"/>
        </w:rPr>
      </w:pPr>
      <w:r w:rsidRPr="009501C8">
        <w:rPr>
          <w:rFonts w:eastAsiaTheme="minorHAnsi" w:cs="Arial"/>
          <w:b w:val="0"/>
          <w:color w:val="000000" w:themeColor="text1"/>
        </w:rPr>
        <w:t>9</w:t>
      </w:r>
      <w:r w:rsidR="005B3129" w:rsidRPr="009501C8">
        <w:rPr>
          <w:rFonts w:eastAsiaTheme="minorHAnsi" w:cs="Arial"/>
          <w:b w:val="0"/>
          <w:color w:val="000000" w:themeColor="text1"/>
        </w:rPr>
        <w:t>. člen</w:t>
      </w:r>
    </w:p>
    <w:p w14:paraId="4D5A8A2F" w14:textId="77777777" w:rsidR="00053E81" w:rsidRPr="009501C8" w:rsidRDefault="00053E81" w:rsidP="004C64FA">
      <w:pPr>
        <w:spacing w:after="0" w:line="240" w:lineRule="auto"/>
        <w:rPr>
          <w:rFonts w:ascii="Arial" w:eastAsiaTheme="minorHAnsi" w:hAnsi="Arial" w:cs="Arial"/>
          <w:color w:val="000000" w:themeColor="text1"/>
        </w:rPr>
      </w:pPr>
    </w:p>
    <w:p w14:paraId="2573FB3A" w14:textId="77777777" w:rsidR="005B3129" w:rsidRPr="009501C8" w:rsidRDefault="005B3129" w:rsidP="004C64FA">
      <w:pPr>
        <w:spacing w:after="0" w:line="240" w:lineRule="auto"/>
        <w:rPr>
          <w:rFonts w:ascii="Arial" w:eastAsiaTheme="minorHAnsi" w:hAnsi="Arial" w:cs="Arial"/>
          <w:color w:val="000000" w:themeColor="text1"/>
        </w:rPr>
      </w:pPr>
      <w:r w:rsidRPr="009501C8">
        <w:rPr>
          <w:rFonts w:ascii="Arial" w:eastAsiaTheme="minorHAnsi" w:hAnsi="Arial" w:cs="Arial"/>
          <w:color w:val="000000" w:themeColor="text1"/>
        </w:rPr>
        <w:t>V 75. členu se drugi odstavek črta.</w:t>
      </w:r>
    </w:p>
    <w:p w14:paraId="6D79A4DA" w14:textId="77777777" w:rsidR="00CC65E3" w:rsidRPr="009501C8" w:rsidRDefault="00CC65E3" w:rsidP="004C64FA">
      <w:pPr>
        <w:spacing w:after="0" w:line="240" w:lineRule="auto"/>
        <w:rPr>
          <w:rFonts w:ascii="Arial" w:eastAsiaTheme="minorHAnsi" w:hAnsi="Arial" w:cs="Arial"/>
          <w:color w:val="000000" w:themeColor="text1"/>
        </w:rPr>
      </w:pPr>
    </w:p>
    <w:p w14:paraId="6EB635A8" w14:textId="77777777" w:rsidR="00CC65E3" w:rsidRPr="009501C8" w:rsidRDefault="00CC65E3" w:rsidP="004C64FA">
      <w:pPr>
        <w:spacing w:after="0" w:line="240" w:lineRule="auto"/>
        <w:rPr>
          <w:rFonts w:ascii="Arial" w:eastAsiaTheme="minorHAnsi" w:hAnsi="Arial" w:cs="Arial"/>
          <w:color w:val="000000" w:themeColor="text1"/>
        </w:rPr>
      </w:pPr>
      <w:r w:rsidRPr="009501C8">
        <w:rPr>
          <w:rFonts w:ascii="Arial" w:eastAsiaTheme="minorHAnsi" w:hAnsi="Arial" w:cs="Arial"/>
          <w:color w:val="000000" w:themeColor="text1"/>
        </w:rPr>
        <w:t>Za šestim odstavkom se doda nov sedmi odstavek, ki se glasi:</w:t>
      </w:r>
    </w:p>
    <w:p w14:paraId="5F354E9D" w14:textId="77777777" w:rsidR="00CC65E3" w:rsidRPr="009501C8" w:rsidRDefault="00CC65E3" w:rsidP="004C64FA">
      <w:pPr>
        <w:spacing w:after="0" w:line="240" w:lineRule="auto"/>
        <w:rPr>
          <w:rFonts w:ascii="Arial" w:eastAsiaTheme="minorHAnsi" w:hAnsi="Arial" w:cs="Arial"/>
          <w:color w:val="000000" w:themeColor="text1"/>
        </w:rPr>
      </w:pPr>
    </w:p>
    <w:p w14:paraId="1B15BC1F" w14:textId="77777777" w:rsidR="00CC65E3" w:rsidRPr="009501C8" w:rsidRDefault="00CC65E3" w:rsidP="00426EC2">
      <w:pPr>
        <w:spacing w:after="0" w:line="240" w:lineRule="auto"/>
        <w:jc w:val="both"/>
        <w:rPr>
          <w:rFonts w:ascii="Arial" w:eastAsiaTheme="minorHAnsi" w:hAnsi="Arial" w:cs="Arial"/>
          <w:color w:val="000000" w:themeColor="text1"/>
        </w:rPr>
      </w:pPr>
      <w:r w:rsidRPr="009501C8">
        <w:rPr>
          <w:rFonts w:ascii="Arial" w:eastAsiaTheme="minorHAnsi" w:hAnsi="Arial" w:cs="Arial"/>
          <w:color w:val="000000" w:themeColor="text1"/>
        </w:rPr>
        <w:t>»</w:t>
      </w:r>
      <w:r w:rsidR="008A71AB" w:rsidRPr="009501C8">
        <w:rPr>
          <w:rFonts w:ascii="Arial" w:eastAsiaTheme="minorHAnsi" w:hAnsi="Arial" w:cs="Arial"/>
          <w:color w:val="000000" w:themeColor="text1"/>
        </w:rPr>
        <w:t>V postopku izbrisa podjetnika iz Poslovnega registra Slovenije na podlagi 3. točke tretjega odstavka tega člena, začetem na podlagi obvestila lastnika objekta</w:t>
      </w:r>
      <w:r w:rsidR="00426EC2" w:rsidRPr="009501C8">
        <w:rPr>
          <w:rFonts w:ascii="Arial" w:eastAsiaTheme="minorHAnsi" w:hAnsi="Arial" w:cs="Arial"/>
          <w:color w:val="000000" w:themeColor="text1"/>
        </w:rPr>
        <w:t>, AJPES upošteva tri-mesečni ali drugače dogovorjeni rok iz četrtega odstavka prejšnjega člena po uradni dolžnosti.</w:t>
      </w:r>
    </w:p>
    <w:p w14:paraId="2BDEB7FF" w14:textId="77777777" w:rsidR="00426EC2" w:rsidRPr="009501C8" w:rsidRDefault="00426EC2" w:rsidP="00426EC2">
      <w:pPr>
        <w:spacing w:after="0" w:line="240" w:lineRule="auto"/>
        <w:jc w:val="both"/>
        <w:rPr>
          <w:rFonts w:ascii="Arial" w:eastAsiaTheme="minorHAnsi" w:hAnsi="Arial" w:cs="Arial"/>
          <w:color w:val="000000" w:themeColor="text1"/>
        </w:rPr>
      </w:pPr>
    </w:p>
    <w:p w14:paraId="1A457719" w14:textId="77777777" w:rsidR="00426EC2" w:rsidRPr="009501C8" w:rsidRDefault="00426EC2" w:rsidP="00426EC2">
      <w:pPr>
        <w:spacing w:after="0" w:line="240" w:lineRule="auto"/>
        <w:jc w:val="both"/>
        <w:rPr>
          <w:rFonts w:ascii="Arial" w:eastAsiaTheme="minorHAnsi" w:hAnsi="Arial" w:cs="Arial"/>
          <w:color w:val="000000" w:themeColor="text1"/>
        </w:rPr>
      </w:pPr>
      <w:r w:rsidRPr="009501C8">
        <w:rPr>
          <w:rFonts w:ascii="Arial" w:eastAsiaTheme="minorHAnsi" w:hAnsi="Arial" w:cs="Arial"/>
          <w:color w:val="000000" w:themeColor="text1"/>
        </w:rPr>
        <w:t>Dosedanji sedmi do deveti odstavek postanejo osmi do deseti odstavek.</w:t>
      </w:r>
    </w:p>
    <w:p w14:paraId="75F6BC2A" w14:textId="77777777" w:rsidR="008A71AB" w:rsidRPr="009501C8" w:rsidRDefault="008A71AB" w:rsidP="004C64FA">
      <w:pPr>
        <w:spacing w:after="0" w:line="240" w:lineRule="auto"/>
        <w:rPr>
          <w:rFonts w:ascii="Arial" w:eastAsiaTheme="minorHAnsi" w:hAnsi="Arial" w:cs="Arial"/>
          <w:color w:val="000000" w:themeColor="text1"/>
        </w:rPr>
      </w:pPr>
    </w:p>
    <w:p w14:paraId="159D9F68" w14:textId="77777777" w:rsidR="004C64FA" w:rsidRPr="009501C8" w:rsidRDefault="004C64FA" w:rsidP="00053E81">
      <w:pPr>
        <w:pStyle w:val="len"/>
        <w:rPr>
          <w:rFonts w:eastAsiaTheme="minorHAnsi" w:cs="Arial"/>
          <w:color w:val="000000" w:themeColor="text1"/>
        </w:rPr>
      </w:pPr>
      <w:r w:rsidRPr="009501C8">
        <w:rPr>
          <w:rFonts w:eastAsiaTheme="minorHAnsi" w:cs="Arial"/>
          <w:color w:val="000000" w:themeColor="text1"/>
        </w:rPr>
        <w:t>10</w:t>
      </w:r>
      <w:r w:rsidR="005B3129" w:rsidRPr="009501C8">
        <w:rPr>
          <w:rFonts w:eastAsiaTheme="minorHAnsi" w:cs="Arial"/>
          <w:color w:val="000000" w:themeColor="text1"/>
        </w:rPr>
        <w:t xml:space="preserve">. </w:t>
      </w:r>
      <w:r w:rsidRPr="009501C8">
        <w:rPr>
          <w:rFonts w:eastAsiaTheme="minorHAnsi" w:cs="Arial"/>
          <w:color w:val="000000" w:themeColor="text1"/>
        </w:rPr>
        <w:t>člen</w:t>
      </w:r>
    </w:p>
    <w:p w14:paraId="5AF90DE7" w14:textId="77777777" w:rsidR="00053E81" w:rsidRPr="009501C8" w:rsidRDefault="00053E81" w:rsidP="004C64FA">
      <w:pPr>
        <w:pStyle w:val="Standard"/>
        <w:autoSpaceDE w:val="0"/>
        <w:jc w:val="both"/>
        <w:rPr>
          <w:rFonts w:ascii="Arial" w:eastAsia="TimesNewRomanPSMT" w:hAnsi="Arial"/>
          <w:color w:val="000000"/>
          <w:sz w:val="22"/>
          <w:szCs w:val="22"/>
        </w:rPr>
      </w:pPr>
    </w:p>
    <w:p w14:paraId="1F974ECE" w14:textId="77777777" w:rsidR="004C64FA" w:rsidRPr="009501C8" w:rsidRDefault="004C64FA" w:rsidP="004C64FA">
      <w:pPr>
        <w:pStyle w:val="Standard"/>
        <w:autoSpaceDE w:val="0"/>
        <w:jc w:val="both"/>
        <w:rPr>
          <w:rFonts w:ascii="Arial" w:eastAsia="TimesNewRomanPSMT" w:hAnsi="Arial"/>
          <w:color w:val="000000"/>
          <w:sz w:val="22"/>
          <w:szCs w:val="22"/>
        </w:rPr>
      </w:pPr>
      <w:r w:rsidRPr="009501C8">
        <w:rPr>
          <w:rFonts w:ascii="Arial" w:eastAsia="TimesNewRomanPSMT" w:hAnsi="Arial"/>
          <w:color w:val="000000"/>
          <w:sz w:val="22"/>
          <w:szCs w:val="22"/>
        </w:rPr>
        <w:t>V 168. členu se doda nov četrti odstavek, ki se glasi:</w:t>
      </w:r>
    </w:p>
    <w:p w14:paraId="0AB7004B" w14:textId="77777777" w:rsidR="00053E81" w:rsidRPr="009501C8" w:rsidRDefault="00053E81" w:rsidP="004C64FA">
      <w:pPr>
        <w:pStyle w:val="Standard"/>
        <w:autoSpaceDE w:val="0"/>
        <w:jc w:val="both"/>
        <w:rPr>
          <w:rFonts w:ascii="Arial" w:eastAsia="TimesNewRomanPSMT" w:hAnsi="Arial"/>
          <w:color w:val="000000"/>
          <w:sz w:val="22"/>
          <w:szCs w:val="22"/>
        </w:rPr>
      </w:pPr>
    </w:p>
    <w:p w14:paraId="2992ED5A" w14:textId="77777777" w:rsidR="004C64FA" w:rsidRPr="009501C8" w:rsidRDefault="004C64FA" w:rsidP="004C64FA">
      <w:pPr>
        <w:pStyle w:val="Standard"/>
        <w:autoSpaceDE w:val="0"/>
        <w:jc w:val="both"/>
        <w:rPr>
          <w:rFonts w:ascii="Arial" w:eastAsia="TimesNewRomanPS-BoldMT" w:hAnsi="Arial"/>
          <w:color w:val="000000"/>
          <w:sz w:val="22"/>
          <w:szCs w:val="22"/>
        </w:rPr>
      </w:pPr>
      <w:r w:rsidRPr="009501C8">
        <w:rPr>
          <w:rFonts w:ascii="Arial" w:eastAsia="TimesNewRomanPSMT" w:hAnsi="Arial"/>
          <w:color w:val="000000"/>
          <w:sz w:val="22"/>
          <w:szCs w:val="22"/>
        </w:rPr>
        <w:t xml:space="preserve">»(4) Izraza, uporabljena v tem poglavju, imata naslednji pomen:  </w:t>
      </w:r>
    </w:p>
    <w:p w14:paraId="04A860B4" w14:textId="77777777" w:rsidR="004C64FA" w:rsidRPr="009501C8" w:rsidRDefault="004C64FA" w:rsidP="00053E81">
      <w:pPr>
        <w:pStyle w:val="Alineazaodstavkom"/>
        <w:tabs>
          <w:tab w:val="num" w:pos="425"/>
        </w:tabs>
        <w:ind w:left="425" w:hanging="425"/>
      </w:pPr>
      <w:r w:rsidRPr="009501C8">
        <w:t xml:space="preserve">− </w:t>
      </w:r>
      <w:r w:rsidR="00053E81" w:rsidRPr="009501C8">
        <w:tab/>
      </w:r>
      <w:r w:rsidRPr="009501C8">
        <w:t>»posrednik« je investicijsko podjetje, kot je določeno v zakonu, ki ureja trg finančnih instrumentov, kreditna institucija, kot je določeno v 1. točki prvega odstavka 4. člena Uredbe (EU) št. 575/2013 Evropskega parlamenta in Sveta z dne 26. junija 2013 o bonitetnih zahtevah za kreditne institucije in investicijska podjetja ter o spremembi Uredbe (EU) št. 648/2012 (UL L št. 176 z dne 27. 6. 2013, str. 1), zadnjič spremenjena z Uredbo (EU) 2017/2401 Evropskega parlamenta in Sveta z dne 12. decembra 2017 o spremembi Uredbe (EU) št. 575/2013 o bonitetnih zahtevah za kreditne institucije in investicijska podjetja (UL L št. 347 z dne 28. 12. 2017, str. 1) centralna depotna družba in imetnik fiduciarnega računa, ki zagotavlja storitve hrambe delnic, upravljanja z delnicami ali vodenja računov vrednostnih papirjev v imenu delničarjev ali drugih oseb, kadar delničarjem ali drugim posrednikom zagotavljajo storitve v zvezi z delnicami družb, ki imajo registrirani sedež v državi članici in katerih delnice so sprejete v trgovanje na reguliranem trgu, ki se nahaja ali deluje v državi članici.;</w:t>
      </w:r>
    </w:p>
    <w:p w14:paraId="4A92860C" w14:textId="77777777" w:rsidR="004C64FA" w:rsidRPr="009501C8" w:rsidRDefault="004C64FA" w:rsidP="00053E81">
      <w:pPr>
        <w:pStyle w:val="Alineazaodstavkom"/>
        <w:tabs>
          <w:tab w:val="num" w:pos="425"/>
        </w:tabs>
        <w:ind w:left="425" w:hanging="425"/>
      </w:pPr>
      <w:r w:rsidRPr="009501C8">
        <w:t xml:space="preserve">− </w:t>
      </w:r>
      <w:r w:rsidR="00053E81" w:rsidRPr="009501C8">
        <w:tab/>
      </w:r>
      <w:r w:rsidRPr="009501C8">
        <w:t>»fiduciarni račun« je račun, kot ga opredeljuje zakon, ki ureja trg finančnih instrumentov.«.</w:t>
      </w:r>
    </w:p>
    <w:p w14:paraId="722D5E16" w14:textId="77777777" w:rsidR="004C64FA" w:rsidRPr="009501C8" w:rsidRDefault="004C64FA" w:rsidP="00053E81">
      <w:pPr>
        <w:pStyle w:val="len"/>
        <w:rPr>
          <w:rFonts w:eastAsiaTheme="minorHAnsi" w:cs="Arial"/>
          <w:color w:val="000000" w:themeColor="text1"/>
        </w:rPr>
      </w:pPr>
      <w:r w:rsidRPr="009501C8">
        <w:rPr>
          <w:rFonts w:eastAsiaTheme="minorHAnsi" w:cs="Arial"/>
          <w:color w:val="000000" w:themeColor="text1"/>
        </w:rPr>
        <w:t>11. člen</w:t>
      </w:r>
    </w:p>
    <w:p w14:paraId="517F6921" w14:textId="77777777" w:rsidR="00053E81" w:rsidRPr="009501C8" w:rsidRDefault="00053E81" w:rsidP="004C64FA">
      <w:pPr>
        <w:pStyle w:val="Standard"/>
        <w:autoSpaceDE w:val="0"/>
        <w:jc w:val="both"/>
        <w:rPr>
          <w:rFonts w:ascii="Arial" w:eastAsia="TimesNewRomanPSMT" w:hAnsi="Arial"/>
          <w:sz w:val="22"/>
          <w:szCs w:val="22"/>
        </w:rPr>
      </w:pPr>
    </w:p>
    <w:p w14:paraId="1FF0E9A3" w14:textId="77777777" w:rsidR="004C64FA" w:rsidRPr="009501C8" w:rsidRDefault="004C64FA" w:rsidP="004C64FA">
      <w:pPr>
        <w:pStyle w:val="Standard"/>
        <w:autoSpaceDE w:val="0"/>
        <w:jc w:val="both"/>
        <w:rPr>
          <w:rFonts w:ascii="Arial" w:eastAsia="TimesNewRomanPSMT" w:hAnsi="Arial"/>
          <w:sz w:val="22"/>
          <w:szCs w:val="22"/>
        </w:rPr>
      </w:pPr>
      <w:r w:rsidRPr="009501C8">
        <w:rPr>
          <w:rFonts w:ascii="Arial" w:eastAsia="TimesNewRomanPSMT" w:hAnsi="Arial"/>
          <w:sz w:val="22"/>
          <w:szCs w:val="22"/>
        </w:rPr>
        <w:t>235. člen se spremeni tako, da se glasi:</w:t>
      </w:r>
    </w:p>
    <w:p w14:paraId="783FD31A" w14:textId="77777777" w:rsidR="004C64FA" w:rsidRPr="009501C8" w:rsidRDefault="004C64FA" w:rsidP="004C64FA">
      <w:pPr>
        <w:pStyle w:val="Standard"/>
        <w:autoSpaceDE w:val="0"/>
        <w:jc w:val="both"/>
        <w:rPr>
          <w:rFonts w:ascii="Arial" w:eastAsia="TimesNewRomanPSMT" w:hAnsi="Arial"/>
          <w:sz w:val="22"/>
          <w:szCs w:val="22"/>
        </w:rPr>
      </w:pPr>
    </w:p>
    <w:p w14:paraId="439271D3" w14:textId="77777777" w:rsidR="004C64FA" w:rsidRPr="009501C8" w:rsidRDefault="004C64FA" w:rsidP="004C64FA">
      <w:pPr>
        <w:pStyle w:val="Standard"/>
        <w:autoSpaceDE w:val="0"/>
        <w:jc w:val="center"/>
        <w:rPr>
          <w:rFonts w:ascii="Arial" w:eastAsia="TimesNewRomanPSMT" w:hAnsi="Arial"/>
          <w:b/>
          <w:sz w:val="22"/>
          <w:szCs w:val="22"/>
        </w:rPr>
      </w:pPr>
      <w:r w:rsidRPr="009501C8">
        <w:rPr>
          <w:rFonts w:ascii="Arial" w:eastAsia="TimesNewRomanPSMT" w:hAnsi="Arial"/>
          <w:sz w:val="22"/>
          <w:szCs w:val="22"/>
        </w:rPr>
        <w:t>»</w:t>
      </w:r>
      <w:r w:rsidRPr="009501C8">
        <w:rPr>
          <w:rFonts w:ascii="Arial" w:eastAsia="TimesNewRomanPSMT" w:hAnsi="Arial"/>
          <w:b/>
          <w:sz w:val="22"/>
          <w:szCs w:val="22"/>
        </w:rPr>
        <w:t>235. člen</w:t>
      </w:r>
    </w:p>
    <w:p w14:paraId="64257C59" w14:textId="77777777" w:rsidR="004C64FA" w:rsidRPr="009501C8" w:rsidRDefault="004C64FA" w:rsidP="00053E81">
      <w:pPr>
        <w:pStyle w:val="Standard"/>
        <w:autoSpaceDE w:val="0"/>
        <w:jc w:val="center"/>
        <w:rPr>
          <w:rFonts w:ascii="Arial" w:eastAsia="TimesNewRomanPSMT" w:hAnsi="Arial"/>
          <w:b/>
          <w:sz w:val="22"/>
          <w:szCs w:val="22"/>
        </w:rPr>
      </w:pPr>
      <w:r w:rsidRPr="009501C8">
        <w:rPr>
          <w:rFonts w:ascii="Arial" w:eastAsia="TimesNewRomanPSMT" w:hAnsi="Arial"/>
          <w:b/>
          <w:sz w:val="22"/>
          <w:szCs w:val="22"/>
        </w:rPr>
        <w:t>(pravice in obveznosti iz delnic v razmerju do družbe)</w:t>
      </w:r>
    </w:p>
    <w:p w14:paraId="0D20543A" w14:textId="77777777" w:rsidR="004C64FA" w:rsidRPr="009501C8" w:rsidRDefault="004C64FA" w:rsidP="004D0D00">
      <w:pPr>
        <w:pStyle w:val="Standard"/>
        <w:autoSpaceDE w:val="0"/>
        <w:spacing w:before="240"/>
        <w:jc w:val="both"/>
        <w:rPr>
          <w:rFonts w:ascii="Arial" w:eastAsia="TimesNewRomanPSMT" w:hAnsi="Arial"/>
          <w:sz w:val="22"/>
          <w:szCs w:val="22"/>
        </w:rPr>
      </w:pPr>
      <w:r w:rsidRPr="009501C8">
        <w:rPr>
          <w:rFonts w:ascii="Arial" w:eastAsia="TimesNewRomanPSMT" w:hAnsi="Arial"/>
          <w:sz w:val="22"/>
          <w:szCs w:val="22"/>
        </w:rPr>
        <w:t xml:space="preserve">(1) Imenske delnice se vpišejo v </w:t>
      </w:r>
      <w:r w:rsidRPr="009501C8">
        <w:rPr>
          <w:rFonts w:ascii="Arial" w:eastAsiaTheme="minorHAnsi" w:hAnsi="Arial"/>
          <w:color w:val="000000" w:themeColor="text1"/>
          <w:kern w:val="0"/>
          <w:sz w:val="22"/>
          <w:szCs w:val="22"/>
          <w:lang w:eastAsia="en-US" w:bidi="ar-SA"/>
        </w:rPr>
        <w:t>delniško</w:t>
      </w:r>
      <w:r w:rsidRPr="009501C8">
        <w:rPr>
          <w:rFonts w:ascii="Arial" w:eastAsia="TimesNewRomanPSMT" w:hAnsi="Arial"/>
          <w:sz w:val="22"/>
          <w:szCs w:val="22"/>
        </w:rPr>
        <w:t xml:space="preserve"> knjigo, ki jo v skladu z določbami zakona, ki ureja nematerializirane</w:t>
      </w:r>
      <w:r w:rsidRPr="009501C8">
        <w:rPr>
          <w:rFonts w:ascii="Arial" w:eastAsia="TimesNewRomanPS-BoldMT" w:hAnsi="Arial"/>
          <w:sz w:val="22"/>
          <w:szCs w:val="22"/>
        </w:rPr>
        <w:t xml:space="preserve"> </w:t>
      </w:r>
      <w:r w:rsidRPr="009501C8">
        <w:rPr>
          <w:rFonts w:ascii="Arial" w:eastAsia="TimesNewRomanPSMT" w:hAnsi="Arial"/>
          <w:sz w:val="22"/>
          <w:szCs w:val="22"/>
        </w:rPr>
        <w:t>vrednostne papirje, v imenu in za račun izdajatelja nematerializiranih delnic vodi centralna</w:t>
      </w:r>
      <w:r w:rsidRPr="009501C8">
        <w:rPr>
          <w:rFonts w:ascii="Arial" w:eastAsia="TimesNewRomanPS-BoldMT" w:hAnsi="Arial"/>
          <w:sz w:val="22"/>
          <w:szCs w:val="22"/>
        </w:rPr>
        <w:t xml:space="preserve"> </w:t>
      </w:r>
      <w:r w:rsidRPr="009501C8">
        <w:rPr>
          <w:rFonts w:ascii="Arial" w:eastAsia="TimesNewRomanPSMT" w:hAnsi="Arial"/>
          <w:sz w:val="22"/>
          <w:szCs w:val="22"/>
        </w:rPr>
        <w:t>depotna družba.</w:t>
      </w:r>
    </w:p>
    <w:p w14:paraId="2C4BEC25" w14:textId="77777777" w:rsidR="004C64FA" w:rsidRPr="009501C8" w:rsidRDefault="004C64FA" w:rsidP="004D0D00">
      <w:pPr>
        <w:pStyle w:val="Standard"/>
        <w:autoSpaceDE w:val="0"/>
        <w:spacing w:before="240"/>
        <w:jc w:val="both"/>
        <w:rPr>
          <w:rFonts w:ascii="Arial" w:eastAsia="TimesNewRomanPSMT" w:hAnsi="Arial"/>
          <w:sz w:val="22"/>
          <w:szCs w:val="22"/>
        </w:rPr>
      </w:pPr>
      <w:r w:rsidRPr="009501C8">
        <w:rPr>
          <w:rFonts w:ascii="Arial" w:eastAsia="TimesNewRomanPSMT" w:hAnsi="Arial"/>
          <w:sz w:val="22"/>
          <w:szCs w:val="22"/>
        </w:rPr>
        <w:t>(2) Iz imenskih delnic obstajajo pravice in obveznosti v razmerju do družbe samo za tistega,</w:t>
      </w:r>
      <w:r w:rsidRPr="009501C8">
        <w:rPr>
          <w:rFonts w:ascii="Arial" w:eastAsia="TimesNewRomanPS-BoldMT" w:hAnsi="Arial"/>
          <w:sz w:val="22"/>
          <w:szCs w:val="22"/>
        </w:rPr>
        <w:t xml:space="preserve"> </w:t>
      </w:r>
      <w:r w:rsidRPr="009501C8">
        <w:rPr>
          <w:rFonts w:ascii="Arial" w:eastAsia="TimesNewRomanPSMT" w:hAnsi="Arial"/>
          <w:sz w:val="22"/>
          <w:szCs w:val="22"/>
        </w:rPr>
        <w:t xml:space="preserve">ki je vpisan v delniško knjigo. </w:t>
      </w:r>
    </w:p>
    <w:p w14:paraId="77AF0E52" w14:textId="77777777" w:rsidR="004C64FA" w:rsidRPr="009501C8" w:rsidRDefault="004C64FA" w:rsidP="004D0D00">
      <w:pPr>
        <w:pStyle w:val="Standard"/>
        <w:autoSpaceDE w:val="0"/>
        <w:spacing w:before="240"/>
        <w:jc w:val="both"/>
        <w:rPr>
          <w:rFonts w:ascii="Arial" w:eastAsia="TimesNewRomanPSMT" w:hAnsi="Arial"/>
          <w:sz w:val="22"/>
          <w:szCs w:val="22"/>
        </w:rPr>
      </w:pPr>
      <w:r w:rsidRPr="009501C8">
        <w:rPr>
          <w:rFonts w:ascii="Arial" w:eastAsia="TimesNewRomanPSMT" w:hAnsi="Arial"/>
          <w:sz w:val="22"/>
          <w:szCs w:val="22"/>
        </w:rPr>
        <w:t>(3) Iz delnic, ki se glasijo na prinosnika, obstajajo pravice</w:t>
      </w:r>
      <w:r w:rsidRPr="009501C8">
        <w:rPr>
          <w:rFonts w:ascii="Arial" w:eastAsia="TimesNewRomanPS-BoldMT" w:hAnsi="Arial"/>
          <w:sz w:val="22"/>
          <w:szCs w:val="22"/>
        </w:rPr>
        <w:t xml:space="preserve"> </w:t>
      </w:r>
      <w:r w:rsidRPr="009501C8">
        <w:rPr>
          <w:rFonts w:ascii="Arial" w:eastAsia="TimesNewRomanPSMT" w:hAnsi="Arial"/>
          <w:sz w:val="22"/>
          <w:szCs w:val="22"/>
        </w:rPr>
        <w:t>in obveznosti v razmerju do družbe za tistega, na katerega računu so v centralnem registru, ki ga vodi centralna</w:t>
      </w:r>
      <w:r w:rsidRPr="009501C8">
        <w:rPr>
          <w:rFonts w:ascii="Arial" w:eastAsia="TimesNewRomanPS-BoldMT" w:hAnsi="Arial"/>
          <w:sz w:val="22"/>
          <w:szCs w:val="22"/>
        </w:rPr>
        <w:t xml:space="preserve"> </w:t>
      </w:r>
      <w:r w:rsidRPr="009501C8">
        <w:rPr>
          <w:rFonts w:ascii="Arial" w:eastAsia="TimesNewRomanPSMT" w:hAnsi="Arial"/>
          <w:sz w:val="22"/>
          <w:szCs w:val="22"/>
        </w:rPr>
        <w:t>depotna družba, v skladu z določbami zakona, ki ureja nematerializirane vrednostne papirje,</w:t>
      </w:r>
      <w:r w:rsidRPr="009501C8">
        <w:rPr>
          <w:rFonts w:ascii="Arial" w:eastAsia="TimesNewRomanPS-BoldMT" w:hAnsi="Arial"/>
          <w:sz w:val="22"/>
          <w:szCs w:val="22"/>
        </w:rPr>
        <w:t xml:space="preserve"> </w:t>
      </w:r>
      <w:r w:rsidRPr="009501C8">
        <w:rPr>
          <w:rFonts w:ascii="Arial" w:eastAsia="TimesNewRomanPSMT" w:hAnsi="Arial"/>
          <w:sz w:val="22"/>
          <w:szCs w:val="22"/>
        </w:rPr>
        <w:t xml:space="preserve">delnice vpisane. </w:t>
      </w:r>
    </w:p>
    <w:p w14:paraId="11C5598D" w14:textId="77777777" w:rsidR="004C64FA" w:rsidRPr="009501C8" w:rsidRDefault="004C64FA" w:rsidP="004D0D00">
      <w:pPr>
        <w:pStyle w:val="Standard"/>
        <w:autoSpaceDE w:val="0"/>
        <w:spacing w:before="240"/>
        <w:jc w:val="both"/>
        <w:rPr>
          <w:rFonts w:ascii="Arial" w:eastAsia="TimesNewRomanPS-BoldMT" w:hAnsi="Arial"/>
          <w:sz w:val="22"/>
          <w:szCs w:val="22"/>
        </w:rPr>
      </w:pPr>
      <w:r w:rsidRPr="009501C8">
        <w:rPr>
          <w:rFonts w:ascii="Arial" w:eastAsia="TimesNewRomanPSMT" w:hAnsi="Arial"/>
          <w:sz w:val="22"/>
          <w:szCs w:val="22"/>
        </w:rPr>
        <w:t>(4) Imetnik delnic, ki se glasijo na prinosnika, za uresničevanje pravic iz delnic</w:t>
      </w:r>
      <w:r w:rsidRPr="009501C8">
        <w:rPr>
          <w:rFonts w:ascii="Arial" w:eastAsia="TimesNewRomanPS-BoldMT" w:hAnsi="Arial"/>
          <w:sz w:val="22"/>
          <w:szCs w:val="22"/>
        </w:rPr>
        <w:t xml:space="preserve"> </w:t>
      </w:r>
      <w:r w:rsidRPr="009501C8">
        <w:rPr>
          <w:rFonts w:ascii="Arial" w:eastAsia="TimesNewRomanPSMT" w:hAnsi="Arial"/>
          <w:sz w:val="22"/>
          <w:szCs w:val="22"/>
        </w:rPr>
        <w:t>dokaže imetništvo s potrdilom, ki mu ga v skladu z določbami zakona, ki ureja</w:t>
      </w:r>
      <w:r w:rsidRPr="009501C8">
        <w:rPr>
          <w:rFonts w:ascii="Arial" w:eastAsia="TimesNewRomanPS-BoldMT" w:hAnsi="Arial"/>
          <w:sz w:val="22"/>
          <w:szCs w:val="22"/>
        </w:rPr>
        <w:t xml:space="preserve"> </w:t>
      </w:r>
      <w:r w:rsidRPr="009501C8">
        <w:rPr>
          <w:rFonts w:ascii="Arial" w:eastAsia="TimesNewRomanPSMT" w:hAnsi="Arial"/>
          <w:sz w:val="22"/>
          <w:szCs w:val="22"/>
        </w:rPr>
        <w:t>nematerializirane vrednostne papirje, izda centralna depotna družba.</w:t>
      </w:r>
    </w:p>
    <w:p w14:paraId="5B093024" w14:textId="77777777" w:rsidR="004C64FA" w:rsidRPr="009501C8" w:rsidRDefault="004C64FA" w:rsidP="004D0D00">
      <w:pPr>
        <w:pStyle w:val="Standard"/>
        <w:autoSpaceDE w:val="0"/>
        <w:spacing w:before="240"/>
        <w:jc w:val="both"/>
        <w:rPr>
          <w:rFonts w:ascii="Arial" w:eastAsia="TimesNewRomanPSMT" w:hAnsi="Arial"/>
          <w:sz w:val="22"/>
          <w:szCs w:val="22"/>
        </w:rPr>
      </w:pPr>
      <w:r w:rsidRPr="009501C8">
        <w:rPr>
          <w:rFonts w:ascii="Arial" w:eastAsia="TimesNewRomanPSMT" w:hAnsi="Arial"/>
          <w:sz w:val="22"/>
          <w:szCs w:val="22"/>
        </w:rPr>
        <w:t>(5) Vsakemu delničarju je treba na njegovo zahtevo omogo</w:t>
      </w:r>
      <w:r w:rsidR="004D0D00" w:rsidRPr="009501C8">
        <w:rPr>
          <w:rFonts w:ascii="Arial" w:eastAsia="TimesNewRomanPSMT" w:hAnsi="Arial"/>
          <w:sz w:val="22"/>
          <w:szCs w:val="22"/>
        </w:rPr>
        <w:t>čiti vpogled v delniško knjigo.</w:t>
      </w:r>
    </w:p>
    <w:p w14:paraId="0A88BE95" w14:textId="77777777" w:rsidR="004C64FA" w:rsidRPr="009501C8" w:rsidRDefault="004C64FA" w:rsidP="004D0D00">
      <w:pPr>
        <w:spacing w:before="240" w:after="0" w:line="240" w:lineRule="auto"/>
        <w:rPr>
          <w:rFonts w:ascii="Arial" w:eastAsiaTheme="minorHAnsi" w:hAnsi="Arial" w:cs="Arial"/>
          <w:color w:val="000000" w:themeColor="text1"/>
        </w:rPr>
      </w:pPr>
      <w:r w:rsidRPr="009501C8">
        <w:rPr>
          <w:rFonts w:ascii="Arial" w:eastAsia="TimesNewRomanPSMT" w:hAnsi="Arial"/>
        </w:rPr>
        <w:t>(6) Določbe tega člena veljajo tudi za začasnice.«.</w:t>
      </w:r>
      <w:r w:rsidRPr="009501C8">
        <w:rPr>
          <w:rFonts w:ascii="Arial" w:eastAsiaTheme="minorHAnsi" w:hAnsi="Arial" w:cs="Arial"/>
          <w:color w:val="000000" w:themeColor="text1"/>
        </w:rPr>
        <w:t xml:space="preserve"> </w:t>
      </w:r>
    </w:p>
    <w:p w14:paraId="3B040404" w14:textId="77777777" w:rsidR="004D0D00" w:rsidRPr="009501C8" w:rsidRDefault="00053E81" w:rsidP="004D0D00">
      <w:pPr>
        <w:pStyle w:val="len"/>
        <w:rPr>
          <w:rFonts w:eastAsiaTheme="minorHAnsi" w:cs="Arial"/>
          <w:color w:val="000000" w:themeColor="text1"/>
        </w:rPr>
      </w:pPr>
      <w:r w:rsidRPr="009501C8">
        <w:rPr>
          <w:rFonts w:eastAsiaTheme="minorHAnsi" w:cs="Arial"/>
          <w:color w:val="000000" w:themeColor="text1"/>
        </w:rPr>
        <w:t>12.</w:t>
      </w:r>
      <w:r w:rsidR="004D0D00" w:rsidRPr="009501C8">
        <w:rPr>
          <w:rFonts w:eastAsiaTheme="minorHAnsi" w:cs="Arial"/>
          <w:color w:val="000000" w:themeColor="text1"/>
          <w:lang w:val="sl-SI"/>
        </w:rPr>
        <w:t xml:space="preserve"> člen</w:t>
      </w:r>
      <w:r w:rsidRPr="009501C8">
        <w:rPr>
          <w:rFonts w:eastAsiaTheme="minorHAnsi" w:cs="Arial"/>
          <w:color w:val="000000" w:themeColor="text1"/>
        </w:rPr>
        <w:t xml:space="preserve"> </w:t>
      </w:r>
    </w:p>
    <w:p w14:paraId="241AD589" w14:textId="77777777" w:rsidR="004D0D00" w:rsidRPr="009501C8" w:rsidRDefault="004D0D00" w:rsidP="004D0D00">
      <w:pPr>
        <w:pStyle w:val="Standard"/>
        <w:autoSpaceDE w:val="0"/>
        <w:jc w:val="both"/>
        <w:rPr>
          <w:rFonts w:ascii="Arial" w:eastAsia="TimesNewRomanPSMT" w:hAnsi="Arial"/>
          <w:color w:val="000000" w:themeColor="text1"/>
          <w:sz w:val="22"/>
          <w:szCs w:val="22"/>
        </w:rPr>
      </w:pPr>
    </w:p>
    <w:p w14:paraId="347EB892" w14:textId="77777777" w:rsidR="004D0D00" w:rsidRPr="009501C8" w:rsidRDefault="004D0D00" w:rsidP="004D0D00">
      <w:pPr>
        <w:pStyle w:val="Standard"/>
        <w:autoSpaceDE w:val="0"/>
        <w:jc w:val="both"/>
        <w:rPr>
          <w:rFonts w:ascii="Arial" w:eastAsia="TimesNewRomanPSMT" w:hAnsi="Arial"/>
          <w:color w:val="000000" w:themeColor="text1"/>
          <w:sz w:val="22"/>
          <w:szCs w:val="22"/>
        </w:rPr>
      </w:pPr>
      <w:r w:rsidRPr="009501C8">
        <w:rPr>
          <w:rFonts w:ascii="Arial" w:eastAsia="TimesNewRomanPSMT" w:hAnsi="Arial"/>
          <w:color w:val="000000" w:themeColor="text1"/>
          <w:sz w:val="22"/>
          <w:szCs w:val="22"/>
        </w:rPr>
        <w:t>Za 235. členom so dodajo novi 235.a do 235.g členi, ki se glasijo:</w:t>
      </w:r>
    </w:p>
    <w:p w14:paraId="7C7B7DAC" w14:textId="77777777" w:rsidR="004D0D00" w:rsidRPr="009501C8" w:rsidRDefault="004D0D00" w:rsidP="004D0D00">
      <w:pPr>
        <w:pStyle w:val="Standard"/>
        <w:autoSpaceDE w:val="0"/>
        <w:jc w:val="both"/>
        <w:rPr>
          <w:rFonts w:ascii="Arial" w:eastAsia="TimesNewRomanPS-BoldMT" w:hAnsi="Arial"/>
          <w:color w:val="000000" w:themeColor="text1"/>
          <w:sz w:val="22"/>
          <w:szCs w:val="22"/>
        </w:rPr>
      </w:pPr>
    </w:p>
    <w:p w14:paraId="28911803" w14:textId="77777777" w:rsidR="004D0D00" w:rsidRPr="009501C8" w:rsidRDefault="004D0D00" w:rsidP="004D0D00">
      <w:pPr>
        <w:pStyle w:val="Standard"/>
        <w:autoSpaceDE w:val="0"/>
        <w:jc w:val="center"/>
        <w:rPr>
          <w:rFonts w:ascii="Arial" w:eastAsia="TimesNewRomanPS-BoldMT" w:hAnsi="Arial"/>
          <w:b/>
          <w:bCs/>
          <w:color w:val="000000" w:themeColor="text1"/>
          <w:sz w:val="22"/>
          <w:szCs w:val="22"/>
        </w:rPr>
      </w:pPr>
      <w:r w:rsidRPr="009501C8">
        <w:rPr>
          <w:rFonts w:ascii="Arial" w:eastAsia="TimesNewRomanPS-BoldMT" w:hAnsi="Arial"/>
          <w:bCs/>
          <w:color w:val="000000" w:themeColor="text1"/>
          <w:sz w:val="22"/>
          <w:szCs w:val="22"/>
        </w:rPr>
        <w:t>»</w:t>
      </w:r>
      <w:r w:rsidRPr="009501C8">
        <w:rPr>
          <w:rFonts w:ascii="Arial" w:eastAsia="TimesNewRomanPS-BoldMT" w:hAnsi="Arial"/>
          <w:b/>
          <w:bCs/>
          <w:color w:val="000000" w:themeColor="text1"/>
          <w:sz w:val="22"/>
          <w:szCs w:val="22"/>
        </w:rPr>
        <w:t>235.a člen</w:t>
      </w:r>
    </w:p>
    <w:p w14:paraId="6152ED8D" w14:textId="77777777" w:rsidR="004D0D00" w:rsidRPr="009501C8" w:rsidRDefault="004D0D00" w:rsidP="004D0D00">
      <w:pPr>
        <w:pStyle w:val="Standard"/>
        <w:autoSpaceDE w:val="0"/>
        <w:jc w:val="center"/>
        <w:rPr>
          <w:rFonts w:ascii="Arial" w:eastAsia="TimesNewRomanPS-BoldMT" w:hAnsi="Arial"/>
          <w:b/>
          <w:bCs/>
          <w:color w:val="000000" w:themeColor="text1"/>
          <w:sz w:val="22"/>
          <w:szCs w:val="22"/>
        </w:rPr>
      </w:pPr>
      <w:r w:rsidRPr="009501C8">
        <w:rPr>
          <w:rFonts w:ascii="Arial" w:eastAsia="TimesNewRomanPS-BoldMT" w:hAnsi="Arial"/>
          <w:b/>
          <w:bCs/>
          <w:color w:val="000000" w:themeColor="text1"/>
          <w:sz w:val="22"/>
          <w:szCs w:val="22"/>
        </w:rPr>
        <w:t>(pravica družbe, da identificira svoje delničarje)</w:t>
      </w:r>
    </w:p>
    <w:p w14:paraId="4570187C" w14:textId="77777777" w:rsidR="004D0D00" w:rsidRPr="009501C8" w:rsidRDefault="004D0D00" w:rsidP="004D0D00">
      <w:pPr>
        <w:pStyle w:val="Standard"/>
        <w:autoSpaceDE w:val="0"/>
        <w:spacing w:before="240"/>
        <w:jc w:val="both"/>
        <w:rPr>
          <w:rFonts w:ascii="Arial" w:eastAsia="TimesNewRomanPSMT" w:hAnsi="Arial"/>
          <w:color w:val="000000" w:themeColor="text1"/>
          <w:sz w:val="22"/>
          <w:szCs w:val="22"/>
        </w:rPr>
      </w:pPr>
      <w:r w:rsidRPr="009501C8">
        <w:rPr>
          <w:rFonts w:ascii="Arial" w:eastAsia="TimesNewRomanPSMT" w:hAnsi="Arial"/>
          <w:color w:val="000000" w:themeColor="text1"/>
          <w:sz w:val="22"/>
          <w:szCs w:val="22"/>
        </w:rPr>
        <w:t>(1) Družba ima pravico identificirati svoje delničarje.</w:t>
      </w:r>
    </w:p>
    <w:p w14:paraId="786813DA" w14:textId="77777777" w:rsidR="004D0D00" w:rsidRPr="009501C8" w:rsidRDefault="004D0D00" w:rsidP="004D0D00">
      <w:pPr>
        <w:pStyle w:val="Standard"/>
        <w:autoSpaceDE w:val="0"/>
        <w:spacing w:before="240"/>
        <w:jc w:val="both"/>
        <w:rPr>
          <w:rFonts w:ascii="Arial" w:eastAsia="TimesNewRomanPSMT" w:hAnsi="Arial"/>
          <w:color w:val="000000" w:themeColor="text1"/>
          <w:sz w:val="22"/>
          <w:szCs w:val="22"/>
        </w:rPr>
      </w:pPr>
      <w:r w:rsidRPr="009501C8">
        <w:rPr>
          <w:rFonts w:ascii="Arial" w:eastAsia="TimesNewRomanPSMT" w:hAnsi="Arial"/>
          <w:color w:val="000000" w:themeColor="text1"/>
          <w:sz w:val="22"/>
          <w:szCs w:val="22"/>
        </w:rPr>
        <w:t>(2) Vsak, ki je vpisan v delniško knjigo, ter oseba, v dobro računa katere je v centralnem</w:t>
      </w:r>
      <w:r w:rsidRPr="009501C8">
        <w:rPr>
          <w:rFonts w:ascii="Arial" w:eastAsia="TimesNewRomanPS-BoldMT" w:hAnsi="Arial"/>
          <w:color w:val="000000" w:themeColor="text1"/>
          <w:sz w:val="22"/>
          <w:szCs w:val="22"/>
        </w:rPr>
        <w:t xml:space="preserve"> </w:t>
      </w:r>
      <w:r w:rsidRPr="009501C8">
        <w:rPr>
          <w:rFonts w:ascii="Arial" w:eastAsia="TimesNewRomanPSMT" w:hAnsi="Arial"/>
          <w:color w:val="000000" w:themeColor="text1"/>
          <w:sz w:val="22"/>
          <w:szCs w:val="22"/>
        </w:rPr>
        <w:t>registru, ki ga vodi centralna depotna družba, vpisana delnica družbe, ki se glasi na</w:t>
      </w:r>
      <w:r w:rsidRPr="009501C8">
        <w:rPr>
          <w:rFonts w:ascii="Arial" w:eastAsia="TimesNewRomanPS-BoldMT" w:hAnsi="Arial"/>
          <w:color w:val="000000" w:themeColor="text1"/>
          <w:sz w:val="22"/>
          <w:szCs w:val="22"/>
        </w:rPr>
        <w:t xml:space="preserve"> </w:t>
      </w:r>
      <w:r w:rsidRPr="009501C8">
        <w:rPr>
          <w:rFonts w:ascii="Arial" w:eastAsia="TimesNewRomanPSMT" w:hAnsi="Arial"/>
          <w:color w:val="000000" w:themeColor="text1"/>
          <w:sz w:val="22"/>
          <w:szCs w:val="22"/>
        </w:rPr>
        <w:t xml:space="preserve">prinosnika, družbi na njeno zahtevo brez </w:t>
      </w:r>
      <w:r w:rsidRPr="009501C8">
        <w:rPr>
          <w:rFonts w:ascii="Arial" w:eastAsia="TimesNewRomanPSMT" w:hAnsi="Arial"/>
          <w:sz w:val="22"/>
          <w:szCs w:val="22"/>
        </w:rPr>
        <w:t>odlašanja</w:t>
      </w:r>
      <w:r w:rsidRPr="009501C8">
        <w:rPr>
          <w:rFonts w:ascii="Arial" w:eastAsia="TimesNewRomanPSMT" w:hAnsi="Arial"/>
          <w:color w:val="000000" w:themeColor="text1"/>
          <w:sz w:val="22"/>
          <w:szCs w:val="22"/>
        </w:rPr>
        <w:t xml:space="preserve"> sporoči, ali mu pripadajo delnice,</w:t>
      </w:r>
      <w:r w:rsidRPr="009501C8">
        <w:rPr>
          <w:rFonts w:ascii="Arial" w:eastAsia="TimesNewRomanPS-BoldMT" w:hAnsi="Arial"/>
          <w:color w:val="000000" w:themeColor="text1"/>
          <w:sz w:val="22"/>
          <w:szCs w:val="22"/>
        </w:rPr>
        <w:t xml:space="preserve"> </w:t>
      </w:r>
      <w:r w:rsidRPr="009501C8">
        <w:rPr>
          <w:rFonts w:ascii="Arial" w:eastAsia="TimesNewRomanPSMT" w:hAnsi="Arial"/>
          <w:color w:val="000000" w:themeColor="text1"/>
          <w:sz w:val="22"/>
          <w:szCs w:val="22"/>
        </w:rPr>
        <w:t>ki so vpisane v dobro njegovega računa. Po izteku roka za izpolnitev te obveznosti glasovalne</w:t>
      </w:r>
      <w:r w:rsidRPr="009501C8">
        <w:rPr>
          <w:rFonts w:ascii="Arial" w:eastAsia="TimesNewRomanPS-BoldMT" w:hAnsi="Arial"/>
          <w:color w:val="000000" w:themeColor="text1"/>
          <w:sz w:val="22"/>
          <w:szCs w:val="22"/>
        </w:rPr>
        <w:t xml:space="preserve"> </w:t>
      </w:r>
      <w:r w:rsidRPr="009501C8">
        <w:rPr>
          <w:rFonts w:ascii="Arial" w:eastAsia="TimesNewRomanPSMT" w:hAnsi="Arial"/>
          <w:color w:val="000000" w:themeColor="text1"/>
          <w:sz w:val="22"/>
          <w:szCs w:val="22"/>
        </w:rPr>
        <w:t>pravice iz teh delnic mirujejo, dokler ni izpolnjen zahtevek za informacije o delničarju družbe iz 235.b člena tega zakona.</w:t>
      </w:r>
    </w:p>
    <w:p w14:paraId="4BCE84FC" w14:textId="77777777" w:rsidR="004D0D00" w:rsidRPr="009501C8" w:rsidRDefault="004D0D00" w:rsidP="004D0D00">
      <w:pPr>
        <w:pStyle w:val="Standard"/>
        <w:autoSpaceDE w:val="0"/>
        <w:spacing w:before="480"/>
        <w:jc w:val="center"/>
        <w:rPr>
          <w:rFonts w:ascii="Arial" w:eastAsia="TimesNewRomanPS-BoldMT" w:hAnsi="Arial"/>
          <w:b/>
          <w:color w:val="000000" w:themeColor="text1"/>
          <w:sz w:val="22"/>
          <w:szCs w:val="22"/>
        </w:rPr>
      </w:pPr>
      <w:r w:rsidRPr="009501C8">
        <w:rPr>
          <w:rFonts w:ascii="Arial" w:eastAsia="TimesNewRomanPS-BoldMT" w:hAnsi="Arial"/>
          <w:b/>
          <w:color w:val="000000" w:themeColor="text1"/>
          <w:sz w:val="22"/>
          <w:szCs w:val="22"/>
        </w:rPr>
        <w:t>235.b člen</w:t>
      </w:r>
    </w:p>
    <w:p w14:paraId="4CD09BE0" w14:textId="77777777" w:rsidR="004D0D00" w:rsidRPr="009501C8" w:rsidRDefault="004D0D00" w:rsidP="004D0D00">
      <w:pPr>
        <w:pStyle w:val="Standard"/>
        <w:autoSpaceDE w:val="0"/>
        <w:jc w:val="center"/>
        <w:rPr>
          <w:rFonts w:ascii="Arial" w:eastAsia="TimesNewRomanPS-BoldMT" w:hAnsi="Arial"/>
          <w:b/>
          <w:bCs/>
          <w:color w:val="000000" w:themeColor="text1"/>
          <w:sz w:val="22"/>
          <w:szCs w:val="22"/>
        </w:rPr>
      </w:pPr>
      <w:r w:rsidRPr="009501C8">
        <w:rPr>
          <w:rFonts w:ascii="Arial" w:eastAsia="TimesNewRomanPS-BoldMT" w:hAnsi="Arial"/>
          <w:b/>
          <w:bCs/>
          <w:color w:val="000000" w:themeColor="text1"/>
          <w:sz w:val="22"/>
          <w:szCs w:val="22"/>
        </w:rPr>
        <w:t>(zahtevek za informacije o delničarju družbe)</w:t>
      </w:r>
    </w:p>
    <w:p w14:paraId="79F8C287" w14:textId="77777777" w:rsidR="004D0D00" w:rsidRPr="009501C8" w:rsidRDefault="004D0D00" w:rsidP="004D0D00">
      <w:pPr>
        <w:pStyle w:val="Standard"/>
        <w:autoSpaceDE w:val="0"/>
        <w:spacing w:before="240"/>
        <w:jc w:val="both"/>
        <w:rPr>
          <w:rFonts w:ascii="Arial" w:eastAsia="TimesNewRomanPSMT" w:hAnsi="Arial"/>
          <w:color w:val="000000" w:themeColor="text1"/>
          <w:sz w:val="22"/>
          <w:szCs w:val="22"/>
        </w:rPr>
      </w:pPr>
      <w:r w:rsidRPr="009501C8">
        <w:rPr>
          <w:rFonts w:ascii="Arial" w:eastAsia="TimesNewRomanPSMT" w:hAnsi="Arial"/>
          <w:color w:val="000000" w:themeColor="text1"/>
          <w:sz w:val="22"/>
          <w:szCs w:val="22"/>
        </w:rPr>
        <w:t>(1) Informacije o delničarju družbe so</w:t>
      </w:r>
      <w:r w:rsidRPr="009501C8">
        <w:rPr>
          <w:rFonts w:ascii="Arial" w:eastAsia="TimesNewRomanPS-BoldMT" w:hAnsi="Arial"/>
          <w:color w:val="000000" w:themeColor="text1"/>
          <w:sz w:val="22"/>
          <w:szCs w:val="22"/>
        </w:rPr>
        <w:t xml:space="preserve"> </w:t>
      </w:r>
      <w:r w:rsidRPr="009501C8">
        <w:rPr>
          <w:rFonts w:ascii="Arial" w:eastAsia="TimesNewRomanPSMT" w:hAnsi="Arial"/>
          <w:color w:val="000000" w:themeColor="text1"/>
          <w:sz w:val="22"/>
          <w:szCs w:val="22"/>
        </w:rPr>
        <w:t xml:space="preserve">podatki o osebi in o delnicah, katerih imetnik je ta oseba. </w:t>
      </w:r>
    </w:p>
    <w:p w14:paraId="574BB34C" w14:textId="77777777" w:rsidR="004D0D00" w:rsidRPr="009501C8" w:rsidRDefault="004D0D00" w:rsidP="004D0D00">
      <w:pPr>
        <w:pStyle w:val="Standard"/>
        <w:autoSpaceDE w:val="0"/>
        <w:spacing w:before="240"/>
        <w:jc w:val="both"/>
        <w:rPr>
          <w:rFonts w:ascii="Arial" w:eastAsia="TimesNewRomanPS-BoldMT" w:hAnsi="Arial"/>
          <w:color w:val="000000" w:themeColor="text1"/>
          <w:sz w:val="22"/>
          <w:szCs w:val="22"/>
        </w:rPr>
      </w:pPr>
      <w:r w:rsidRPr="009501C8">
        <w:rPr>
          <w:rFonts w:ascii="Arial" w:eastAsia="TimesNewRomanPSMT" w:hAnsi="Arial"/>
          <w:color w:val="000000" w:themeColor="text1"/>
          <w:sz w:val="22"/>
          <w:szCs w:val="22"/>
        </w:rPr>
        <w:t>(2) Podatki o osebi so:</w:t>
      </w:r>
    </w:p>
    <w:p w14:paraId="0E2A4700" w14:textId="77777777" w:rsidR="004D0D00" w:rsidRPr="009501C8" w:rsidRDefault="004D0D00" w:rsidP="004D0D00">
      <w:pPr>
        <w:pStyle w:val="Alineazaodstavkom"/>
        <w:tabs>
          <w:tab w:val="num" w:pos="425"/>
        </w:tabs>
        <w:ind w:left="425" w:hanging="425"/>
      </w:pPr>
      <w:r w:rsidRPr="009501C8">
        <w:t xml:space="preserve">− </w:t>
      </w:r>
      <w:r w:rsidRPr="009501C8">
        <w:tab/>
        <w:t>osebno ime, firma ali ime,</w:t>
      </w:r>
    </w:p>
    <w:p w14:paraId="06F27D0E" w14:textId="77777777" w:rsidR="004D0D00" w:rsidRPr="009501C8" w:rsidRDefault="004D0D00" w:rsidP="004D0D00">
      <w:pPr>
        <w:pStyle w:val="Alineazaodstavkom"/>
        <w:tabs>
          <w:tab w:val="num" w:pos="425"/>
        </w:tabs>
        <w:ind w:left="425" w:hanging="425"/>
      </w:pPr>
      <w:r w:rsidRPr="009501C8">
        <w:t xml:space="preserve">−  </w:t>
      </w:r>
      <w:r w:rsidRPr="009501C8">
        <w:tab/>
        <w:t xml:space="preserve">v primeru fizične osebe EMŠO, davčna številka ali druga enolična identifikacija in v primeru pravne osebe matična številka, davčna številka ali druga enolična identifikacija,  </w:t>
      </w:r>
    </w:p>
    <w:p w14:paraId="1FB44274" w14:textId="77777777" w:rsidR="004D0D00" w:rsidRPr="009501C8" w:rsidRDefault="004D0D00" w:rsidP="004D0D00">
      <w:pPr>
        <w:pStyle w:val="Alineazaodstavkom"/>
        <w:tabs>
          <w:tab w:val="num" w:pos="425"/>
        </w:tabs>
        <w:ind w:left="425" w:hanging="425"/>
      </w:pPr>
      <w:r w:rsidRPr="009501C8">
        <w:t xml:space="preserve">− </w:t>
      </w:r>
      <w:r w:rsidRPr="009501C8">
        <w:tab/>
        <w:t xml:space="preserve">naslov stalnega ali začasnega prebivališča ali sedež in naslov in </w:t>
      </w:r>
    </w:p>
    <w:p w14:paraId="616610BD" w14:textId="77777777" w:rsidR="004D0D00" w:rsidRPr="009501C8" w:rsidRDefault="004D0D00" w:rsidP="004D0D00">
      <w:pPr>
        <w:pStyle w:val="Alineazaodstavkom"/>
        <w:tabs>
          <w:tab w:val="num" w:pos="425"/>
        </w:tabs>
        <w:ind w:left="425" w:hanging="425"/>
      </w:pPr>
      <w:r w:rsidRPr="009501C8">
        <w:t xml:space="preserve">− </w:t>
      </w:r>
      <w:r w:rsidRPr="009501C8">
        <w:tab/>
        <w:t>elektronski naslov, če ga oseba ima.</w:t>
      </w:r>
    </w:p>
    <w:p w14:paraId="239D1022" w14:textId="77777777" w:rsidR="004D0D00" w:rsidRPr="009501C8" w:rsidRDefault="004D0D00" w:rsidP="004D0D00">
      <w:pPr>
        <w:pStyle w:val="Standard"/>
        <w:autoSpaceDE w:val="0"/>
        <w:spacing w:before="240"/>
        <w:jc w:val="both"/>
        <w:rPr>
          <w:rFonts w:ascii="Arial" w:eastAsia="TimesNewRomanPSMT" w:hAnsi="Arial"/>
          <w:color w:val="000000" w:themeColor="text1"/>
          <w:sz w:val="22"/>
          <w:szCs w:val="22"/>
        </w:rPr>
      </w:pPr>
      <w:r w:rsidRPr="009501C8">
        <w:rPr>
          <w:rFonts w:ascii="Arial" w:eastAsia="TimesNewRomanPSMT" w:hAnsi="Arial"/>
          <w:color w:val="000000" w:themeColor="text1"/>
          <w:sz w:val="22"/>
          <w:szCs w:val="22"/>
        </w:rPr>
        <w:t xml:space="preserve">(3) Pri neregistrirani družbi se navedejo njeni družbeniki s podatki iz prejšnjega odstavka. </w:t>
      </w:r>
    </w:p>
    <w:p w14:paraId="5B80AA49" w14:textId="77777777" w:rsidR="004D0D00" w:rsidRPr="009501C8" w:rsidRDefault="004D0D00" w:rsidP="004D0D00">
      <w:pPr>
        <w:pStyle w:val="Standard"/>
        <w:autoSpaceDE w:val="0"/>
        <w:spacing w:before="240"/>
        <w:jc w:val="both"/>
        <w:rPr>
          <w:rFonts w:ascii="Arial" w:eastAsia="TimesNewRomanPSMT" w:hAnsi="Arial"/>
          <w:color w:val="000000" w:themeColor="text1"/>
          <w:sz w:val="22"/>
          <w:szCs w:val="22"/>
        </w:rPr>
      </w:pPr>
      <w:r w:rsidRPr="009501C8">
        <w:rPr>
          <w:rFonts w:ascii="Arial" w:eastAsia="TimesNewRomanPSMT" w:hAnsi="Arial"/>
          <w:color w:val="000000" w:themeColor="text1"/>
          <w:sz w:val="22"/>
          <w:szCs w:val="22"/>
        </w:rPr>
        <w:t>(4) Če</w:t>
      </w:r>
      <w:r w:rsidRPr="009501C8">
        <w:rPr>
          <w:rFonts w:ascii="Arial" w:eastAsia="TimesNewRomanPS-BoldMT" w:hAnsi="Arial"/>
          <w:color w:val="000000" w:themeColor="text1"/>
          <w:sz w:val="22"/>
          <w:szCs w:val="22"/>
        </w:rPr>
        <w:t xml:space="preserve"> </w:t>
      </w:r>
      <w:r w:rsidRPr="009501C8">
        <w:rPr>
          <w:rFonts w:ascii="Arial" w:eastAsia="TimesNewRomanPSMT" w:hAnsi="Arial"/>
          <w:color w:val="000000" w:themeColor="text1"/>
          <w:sz w:val="22"/>
          <w:szCs w:val="22"/>
        </w:rPr>
        <w:t xml:space="preserve">delnica pripada več upravičencem, se navedejo ti s podatki iz drugega odstavka tega </w:t>
      </w:r>
      <w:r w:rsidRPr="009501C8">
        <w:rPr>
          <w:rFonts w:ascii="Arial" w:eastAsia="TimesNewRomanPSMT" w:hAnsi="Arial"/>
          <w:color w:val="000000" w:themeColor="text1"/>
          <w:sz w:val="22"/>
          <w:szCs w:val="22"/>
        </w:rPr>
        <w:lastRenderedPageBreak/>
        <w:t xml:space="preserve">člena. </w:t>
      </w:r>
    </w:p>
    <w:p w14:paraId="7211ACBA" w14:textId="77777777" w:rsidR="004D0D00" w:rsidRPr="009501C8" w:rsidRDefault="004D0D00" w:rsidP="004D0D00">
      <w:pPr>
        <w:pStyle w:val="Standard"/>
        <w:autoSpaceDE w:val="0"/>
        <w:spacing w:before="240"/>
        <w:jc w:val="both"/>
        <w:rPr>
          <w:rFonts w:ascii="Arial" w:eastAsia="TimesNewRomanPSMT" w:hAnsi="Arial"/>
          <w:color w:val="000000" w:themeColor="text1"/>
          <w:sz w:val="22"/>
          <w:szCs w:val="22"/>
        </w:rPr>
      </w:pPr>
      <w:r w:rsidRPr="009501C8">
        <w:rPr>
          <w:rFonts w:ascii="Arial" w:eastAsia="TimesNewRomanPSMT" w:hAnsi="Arial"/>
          <w:color w:val="000000" w:themeColor="text1"/>
          <w:sz w:val="22"/>
          <w:szCs w:val="22"/>
        </w:rPr>
        <w:t>(5) Podatki</w:t>
      </w:r>
      <w:r w:rsidRPr="009501C8">
        <w:rPr>
          <w:rFonts w:ascii="Arial" w:eastAsia="TimesNewRomanPS-BoldMT" w:hAnsi="Arial"/>
          <w:color w:val="000000" w:themeColor="text1"/>
          <w:sz w:val="22"/>
          <w:szCs w:val="22"/>
        </w:rPr>
        <w:t xml:space="preserve"> </w:t>
      </w:r>
      <w:r w:rsidRPr="009501C8">
        <w:rPr>
          <w:rFonts w:ascii="Arial" w:eastAsia="TimesNewRomanPSMT" w:hAnsi="Arial"/>
          <w:color w:val="000000" w:themeColor="text1"/>
          <w:sz w:val="22"/>
          <w:szCs w:val="22"/>
        </w:rPr>
        <w:t xml:space="preserve">o delnicah so: </w:t>
      </w:r>
    </w:p>
    <w:p w14:paraId="2B1C3F3A" w14:textId="77777777" w:rsidR="004D0D00" w:rsidRPr="009501C8" w:rsidRDefault="004D0D00" w:rsidP="00246362">
      <w:pPr>
        <w:pStyle w:val="Alineazaodstavkom"/>
        <w:numPr>
          <w:ilvl w:val="0"/>
          <w:numId w:val="4"/>
        </w:numPr>
      </w:pPr>
      <w:r w:rsidRPr="009501C8">
        <w:t xml:space="preserve">število delnic in </w:t>
      </w:r>
    </w:p>
    <w:p w14:paraId="75B25E06" w14:textId="77777777" w:rsidR="004D0D00" w:rsidRPr="009501C8" w:rsidRDefault="004D0D00" w:rsidP="00246362">
      <w:pPr>
        <w:pStyle w:val="Alineazaodstavkom"/>
        <w:numPr>
          <w:ilvl w:val="0"/>
          <w:numId w:val="4"/>
        </w:numPr>
        <w:rPr>
          <w:rFonts w:eastAsia="TimesNewRomanPS-BoldMT"/>
          <w:color w:val="000000" w:themeColor="text1"/>
        </w:rPr>
      </w:pPr>
      <w:r w:rsidRPr="009501C8">
        <w:t>če družba to zahteva</w:t>
      </w:r>
      <w:r w:rsidRPr="009501C8">
        <w:rPr>
          <w:rFonts w:eastAsia="TimesNewRomanPSMT"/>
          <w:color w:val="000000" w:themeColor="text1"/>
        </w:rPr>
        <w:t>: vrsta delnic oziroma datum, od</w:t>
      </w:r>
      <w:r w:rsidRPr="009501C8">
        <w:rPr>
          <w:rFonts w:eastAsia="TimesNewRomanPS-BoldMT"/>
          <w:color w:val="000000" w:themeColor="text1"/>
        </w:rPr>
        <w:t xml:space="preserve"> </w:t>
      </w:r>
      <w:r w:rsidRPr="009501C8">
        <w:rPr>
          <w:rFonts w:eastAsia="TimesNewRomanPSMT"/>
          <w:color w:val="000000" w:themeColor="text1"/>
        </w:rPr>
        <w:t>katerega delnice pripadajo delničarju.</w:t>
      </w:r>
    </w:p>
    <w:p w14:paraId="56CDF0BB" w14:textId="77777777" w:rsidR="004D0D00" w:rsidRPr="009501C8" w:rsidRDefault="004D0D00" w:rsidP="004D0D00">
      <w:pPr>
        <w:pStyle w:val="Standard"/>
        <w:autoSpaceDE w:val="0"/>
        <w:spacing w:before="240"/>
        <w:jc w:val="both"/>
        <w:rPr>
          <w:rFonts w:ascii="Arial" w:eastAsia="TimesNewRomanPSMT" w:hAnsi="Arial"/>
          <w:color w:val="000000" w:themeColor="text1"/>
          <w:sz w:val="22"/>
          <w:szCs w:val="22"/>
        </w:rPr>
      </w:pPr>
      <w:r w:rsidRPr="009501C8">
        <w:rPr>
          <w:rFonts w:ascii="Arial" w:eastAsia="TimesNewRomanPSMT" w:hAnsi="Arial"/>
          <w:color w:val="000000" w:themeColor="text1"/>
          <w:sz w:val="22"/>
          <w:szCs w:val="22"/>
        </w:rPr>
        <w:t>(6) Družba lahko zahteva informacije o  delničarju od posrednika, ki zagotavlja</w:t>
      </w:r>
      <w:r w:rsidRPr="009501C8">
        <w:rPr>
          <w:rFonts w:ascii="Arial" w:eastAsia="TimesNewRomanPS-BoldMT" w:hAnsi="Arial"/>
          <w:color w:val="000000" w:themeColor="text1"/>
          <w:sz w:val="22"/>
          <w:szCs w:val="22"/>
        </w:rPr>
        <w:t xml:space="preserve"> </w:t>
      </w:r>
      <w:r w:rsidRPr="009501C8">
        <w:rPr>
          <w:rFonts w:ascii="Arial" w:eastAsia="TimesNewRomanPSMT" w:hAnsi="Arial"/>
          <w:color w:val="000000" w:themeColor="text1"/>
          <w:sz w:val="22"/>
          <w:szCs w:val="22"/>
        </w:rPr>
        <w:t>storitve hrambe delnic, upravljanja z delnicami ali vodenja računov v zvezi z delnicami</w:t>
      </w:r>
      <w:r w:rsidRPr="009501C8">
        <w:rPr>
          <w:rFonts w:ascii="Arial" w:eastAsia="TimesNewRomanPS-BoldMT" w:hAnsi="Arial"/>
          <w:color w:val="000000" w:themeColor="text1"/>
          <w:sz w:val="22"/>
          <w:szCs w:val="22"/>
        </w:rPr>
        <w:t xml:space="preserve"> </w:t>
      </w:r>
      <w:r w:rsidRPr="009501C8">
        <w:rPr>
          <w:rFonts w:ascii="Arial" w:eastAsia="TimesNewRomanPSMT" w:hAnsi="Arial"/>
          <w:color w:val="000000" w:themeColor="text1"/>
          <w:sz w:val="22"/>
          <w:szCs w:val="22"/>
        </w:rPr>
        <w:t>družbe (v nadaljnjem besedilu: končni posrednik). Posrednik v verigi zahtevek za informacije o delničarju družbe brez</w:t>
      </w:r>
      <w:r w:rsidRPr="009501C8">
        <w:rPr>
          <w:rFonts w:ascii="Arial" w:eastAsia="TimesNewRomanPS-BoldMT" w:hAnsi="Arial"/>
          <w:color w:val="000000" w:themeColor="text1"/>
          <w:sz w:val="22"/>
          <w:szCs w:val="22"/>
        </w:rPr>
        <w:t xml:space="preserve"> </w:t>
      </w:r>
      <w:r w:rsidRPr="009501C8">
        <w:rPr>
          <w:rFonts w:ascii="Arial" w:eastAsia="TimesNewRomanPSMT" w:hAnsi="Arial"/>
          <w:color w:val="000000" w:themeColor="text1"/>
          <w:sz w:val="22"/>
          <w:szCs w:val="22"/>
        </w:rPr>
        <w:t>odlašanja posreduje najbližjemu posredniku, dokler zahtevek ne doseže končnega posrednika.</w:t>
      </w:r>
      <w:r w:rsidRPr="009501C8">
        <w:rPr>
          <w:rFonts w:ascii="Arial" w:eastAsia="TimesNewRomanPS-BoldMT" w:hAnsi="Arial"/>
          <w:color w:val="000000" w:themeColor="text1"/>
          <w:sz w:val="22"/>
          <w:szCs w:val="22"/>
        </w:rPr>
        <w:t xml:space="preserve"> </w:t>
      </w:r>
      <w:r w:rsidRPr="009501C8">
        <w:rPr>
          <w:rFonts w:ascii="Arial" w:eastAsia="TimesNewRomanPSMT" w:hAnsi="Arial"/>
          <w:color w:val="000000" w:themeColor="text1"/>
          <w:sz w:val="22"/>
          <w:szCs w:val="22"/>
        </w:rPr>
        <w:t>Končni posrednik mora informacije o delničarju družbe brez</w:t>
      </w:r>
      <w:r w:rsidR="00246362" w:rsidRPr="009501C8">
        <w:rPr>
          <w:rFonts w:ascii="Arial" w:eastAsia="TimesNewRomanPSMT" w:hAnsi="Arial"/>
          <w:color w:val="000000" w:themeColor="text1"/>
          <w:sz w:val="22"/>
          <w:szCs w:val="22"/>
        </w:rPr>
        <w:t xml:space="preserve"> odlašanja posredovati družbi. </w:t>
      </w:r>
    </w:p>
    <w:p w14:paraId="35992D25" w14:textId="77777777" w:rsidR="004D0D00" w:rsidRPr="009501C8" w:rsidRDefault="004D0D00" w:rsidP="004D0D00">
      <w:pPr>
        <w:pStyle w:val="Standard"/>
        <w:autoSpaceDE w:val="0"/>
        <w:spacing w:before="240"/>
        <w:jc w:val="both"/>
        <w:rPr>
          <w:rFonts w:ascii="Arial" w:eastAsia="TimesNewRomanPSMT" w:hAnsi="Arial"/>
          <w:color w:val="000000" w:themeColor="text1"/>
          <w:sz w:val="22"/>
          <w:szCs w:val="22"/>
        </w:rPr>
      </w:pPr>
      <w:r w:rsidRPr="009501C8">
        <w:rPr>
          <w:rFonts w:ascii="Arial" w:eastAsia="TimesNewRomanPSMT" w:hAnsi="Arial"/>
          <w:color w:val="000000" w:themeColor="text1"/>
          <w:sz w:val="22"/>
          <w:szCs w:val="22"/>
        </w:rPr>
        <w:t>(7) Če družba</w:t>
      </w:r>
      <w:r w:rsidRPr="009501C8">
        <w:rPr>
          <w:rFonts w:ascii="Arial" w:eastAsia="TimesNewRomanPS-BoldMT" w:hAnsi="Arial"/>
          <w:color w:val="000000" w:themeColor="text1"/>
          <w:sz w:val="22"/>
          <w:szCs w:val="22"/>
        </w:rPr>
        <w:t xml:space="preserve"> </w:t>
      </w:r>
      <w:r w:rsidRPr="009501C8">
        <w:rPr>
          <w:rFonts w:ascii="Arial" w:eastAsia="TimesNewRomanPSMT" w:hAnsi="Arial"/>
          <w:color w:val="000000" w:themeColor="text1"/>
          <w:sz w:val="22"/>
          <w:szCs w:val="22"/>
        </w:rPr>
        <w:t>zahteva informacije o delničarju od drugega posrednika v verigi, posredniki</w:t>
      </w:r>
      <w:r w:rsidRPr="009501C8">
        <w:rPr>
          <w:rFonts w:ascii="Arial" w:eastAsia="TimesNewRomanPS-BoldMT" w:hAnsi="Arial"/>
          <w:color w:val="000000" w:themeColor="text1"/>
          <w:sz w:val="22"/>
          <w:szCs w:val="22"/>
        </w:rPr>
        <w:t xml:space="preserve">  informacije o delničarju družbe </w:t>
      </w:r>
      <w:r w:rsidRPr="009501C8">
        <w:rPr>
          <w:rFonts w:ascii="Arial" w:eastAsia="TimesNewRomanPSMT" w:hAnsi="Arial"/>
          <w:color w:val="000000" w:themeColor="text1"/>
          <w:sz w:val="22"/>
          <w:szCs w:val="22"/>
        </w:rPr>
        <w:t>brez odlašanja posredujejo najbližjemu posredniku, dokler ne dosežejo posrednika,</w:t>
      </w:r>
      <w:r w:rsidRPr="009501C8">
        <w:rPr>
          <w:rFonts w:ascii="Arial" w:eastAsia="TimesNewRomanPS-BoldMT" w:hAnsi="Arial"/>
          <w:color w:val="000000" w:themeColor="text1"/>
          <w:sz w:val="22"/>
          <w:szCs w:val="22"/>
        </w:rPr>
        <w:t xml:space="preserve"> </w:t>
      </w:r>
      <w:r w:rsidRPr="009501C8">
        <w:rPr>
          <w:rFonts w:ascii="Arial" w:eastAsia="TimesNewRomanPSMT" w:hAnsi="Arial"/>
          <w:color w:val="000000" w:themeColor="text1"/>
          <w:sz w:val="22"/>
          <w:szCs w:val="22"/>
        </w:rPr>
        <w:t>od katerega družba zahteva informacije o delničarju. Posrednik, od katerega družba zahteva informacije o delničarju, brez odlašanja posreduje prejete info</w:t>
      </w:r>
      <w:r w:rsidR="00246362" w:rsidRPr="009501C8">
        <w:rPr>
          <w:rFonts w:ascii="Arial" w:eastAsia="TimesNewRomanPSMT" w:hAnsi="Arial"/>
          <w:color w:val="000000" w:themeColor="text1"/>
          <w:sz w:val="22"/>
          <w:szCs w:val="22"/>
        </w:rPr>
        <w:t xml:space="preserve">rmacije o delničarju družbi. </w:t>
      </w:r>
    </w:p>
    <w:p w14:paraId="5065BDE8" w14:textId="77777777" w:rsidR="004D0D00" w:rsidRPr="009501C8" w:rsidRDefault="004D0D00" w:rsidP="004D0D00">
      <w:pPr>
        <w:pStyle w:val="Standard"/>
        <w:autoSpaceDE w:val="0"/>
        <w:spacing w:before="240"/>
        <w:jc w:val="both"/>
        <w:rPr>
          <w:rFonts w:ascii="Arial" w:eastAsia="TimesNewRomanPS-BoldMT" w:hAnsi="Arial"/>
          <w:color w:val="000000" w:themeColor="text1"/>
          <w:sz w:val="22"/>
          <w:szCs w:val="22"/>
        </w:rPr>
      </w:pPr>
      <w:r w:rsidRPr="009501C8">
        <w:rPr>
          <w:rFonts w:ascii="Arial" w:eastAsia="TimesNewRomanPSMT" w:hAnsi="Arial"/>
          <w:color w:val="000000" w:themeColor="text1"/>
          <w:sz w:val="22"/>
          <w:szCs w:val="22"/>
        </w:rPr>
        <w:t>(8) Posrednik v verigi na zahtevo družbe brez</w:t>
      </w:r>
      <w:r w:rsidRPr="009501C8">
        <w:rPr>
          <w:rFonts w:ascii="Arial" w:eastAsia="TimesNewRomanPS-BoldMT" w:hAnsi="Arial"/>
          <w:color w:val="000000" w:themeColor="text1"/>
          <w:sz w:val="22"/>
          <w:szCs w:val="22"/>
        </w:rPr>
        <w:t xml:space="preserve"> </w:t>
      </w:r>
      <w:r w:rsidRPr="009501C8">
        <w:rPr>
          <w:rFonts w:ascii="Arial" w:eastAsia="TimesNewRomanPSMT" w:hAnsi="Arial"/>
          <w:color w:val="000000" w:themeColor="text1"/>
          <w:sz w:val="22"/>
          <w:szCs w:val="22"/>
        </w:rPr>
        <w:t>odlašanja posreduje tudi podatke o naslednjem posredniku v verigi.</w:t>
      </w:r>
    </w:p>
    <w:p w14:paraId="6A334279" w14:textId="77777777" w:rsidR="004D0D00" w:rsidRPr="009501C8" w:rsidRDefault="004D0D00" w:rsidP="004D0D00">
      <w:pPr>
        <w:pStyle w:val="Standard"/>
        <w:autoSpaceDE w:val="0"/>
        <w:spacing w:before="240"/>
        <w:jc w:val="both"/>
        <w:rPr>
          <w:rFonts w:ascii="Arial" w:eastAsia="TimesNewRomanPSMT" w:hAnsi="Arial"/>
          <w:color w:val="000000" w:themeColor="text1"/>
          <w:sz w:val="22"/>
          <w:szCs w:val="22"/>
        </w:rPr>
      </w:pPr>
      <w:r w:rsidRPr="009501C8">
        <w:rPr>
          <w:rFonts w:ascii="Arial" w:eastAsia="TimesNewRomanPSMT" w:hAnsi="Arial"/>
          <w:color w:val="000000" w:themeColor="text1"/>
          <w:sz w:val="22"/>
          <w:szCs w:val="22"/>
        </w:rPr>
        <w:t>(9) Če družba zahteva informacije o delničarju od centralne depotne družbe, jih</w:t>
      </w:r>
      <w:r w:rsidRPr="009501C8">
        <w:rPr>
          <w:rFonts w:ascii="Arial" w:eastAsia="TimesNewRomanPS-BoldMT" w:hAnsi="Arial"/>
          <w:color w:val="000000" w:themeColor="text1"/>
          <w:sz w:val="22"/>
          <w:szCs w:val="22"/>
        </w:rPr>
        <w:t xml:space="preserve"> </w:t>
      </w:r>
      <w:r w:rsidRPr="009501C8">
        <w:rPr>
          <w:rFonts w:ascii="Arial" w:eastAsia="TimesNewRomanPSMT" w:hAnsi="Arial"/>
          <w:color w:val="000000" w:themeColor="text1"/>
          <w:sz w:val="22"/>
          <w:szCs w:val="22"/>
        </w:rPr>
        <w:t>ta brez odlašanja posreduje družbi. Če je račun imetnika delnic fiduciaren račun, centralna</w:t>
      </w:r>
      <w:r w:rsidRPr="009501C8">
        <w:rPr>
          <w:rFonts w:ascii="Arial" w:eastAsia="TimesNewRomanPS-BoldMT" w:hAnsi="Arial"/>
          <w:color w:val="000000" w:themeColor="text1"/>
          <w:sz w:val="22"/>
          <w:szCs w:val="22"/>
        </w:rPr>
        <w:t xml:space="preserve"> </w:t>
      </w:r>
      <w:r w:rsidRPr="009501C8">
        <w:rPr>
          <w:rFonts w:ascii="Arial" w:eastAsia="TimesNewRomanPSMT" w:hAnsi="Arial"/>
          <w:color w:val="000000" w:themeColor="text1"/>
          <w:sz w:val="22"/>
          <w:szCs w:val="22"/>
        </w:rPr>
        <w:t>depotna družba informacije o delničarju zahteva od svojega sistemskega člana, sistemski član pa od imetnika</w:t>
      </w:r>
      <w:r w:rsidRPr="009501C8">
        <w:rPr>
          <w:rFonts w:ascii="Arial" w:eastAsia="TimesNewRomanPS-BoldMT" w:hAnsi="Arial"/>
          <w:color w:val="000000" w:themeColor="text1"/>
          <w:sz w:val="22"/>
          <w:szCs w:val="22"/>
        </w:rPr>
        <w:t xml:space="preserve"> </w:t>
      </w:r>
      <w:r w:rsidRPr="009501C8">
        <w:rPr>
          <w:rFonts w:ascii="Arial" w:eastAsia="TimesNewRomanPSMT" w:hAnsi="Arial"/>
          <w:color w:val="000000" w:themeColor="text1"/>
          <w:sz w:val="22"/>
          <w:szCs w:val="22"/>
        </w:rPr>
        <w:t>fiduciarnega računa. Imetnik fiduciarnega računa informacije o osebi, za katero ima delnice, posreduje sistemskemu</w:t>
      </w:r>
      <w:r w:rsidRPr="009501C8">
        <w:rPr>
          <w:rFonts w:ascii="Arial" w:eastAsia="TimesNewRomanPS-BoldMT" w:hAnsi="Arial"/>
          <w:color w:val="000000" w:themeColor="text1"/>
          <w:sz w:val="22"/>
          <w:szCs w:val="22"/>
        </w:rPr>
        <w:t xml:space="preserve"> </w:t>
      </w:r>
      <w:r w:rsidRPr="009501C8">
        <w:rPr>
          <w:rFonts w:ascii="Arial" w:eastAsia="TimesNewRomanPSMT" w:hAnsi="Arial"/>
          <w:color w:val="000000" w:themeColor="text1"/>
          <w:sz w:val="22"/>
          <w:szCs w:val="22"/>
        </w:rPr>
        <w:t>članu, ki jo posreduje centralni depotni družbi, da jo posreduje družbi. Če imetnik</w:t>
      </w:r>
      <w:r w:rsidRPr="009501C8">
        <w:rPr>
          <w:rFonts w:ascii="Arial" w:eastAsia="TimesNewRomanPS-BoldMT" w:hAnsi="Arial"/>
          <w:color w:val="000000" w:themeColor="text1"/>
          <w:sz w:val="22"/>
          <w:szCs w:val="22"/>
        </w:rPr>
        <w:t xml:space="preserve"> </w:t>
      </w:r>
      <w:r w:rsidRPr="009501C8">
        <w:rPr>
          <w:rFonts w:ascii="Arial" w:eastAsia="TimesNewRomanPSMT" w:hAnsi="Arial"/>
          <w:color w:val="000000" w:themeColor="text1"/>
          <w:sz w:val="22"/>
          <w:szCs w:val="22"/>
        </w:rPr>
        <w:t>fiduciarnega računa zagotavlja</w:t>
      </w:r>
      <w:r w:rsidRPr="009501C8">
        <w:rPr>
          <w:rFonts w:ascii="Arial" w:eastAsia="TimesNewRomanPS-BoldMT" w:hAnsi="Arial"/>
          <w:color w:val="000000" w:themeColor="text1"/>
          <w:sz w:val="22"/>
          <w:szCs w:val="22"/>
        </w:rPr>
        <w:t xml:space="preserve"> </w:t>
      </w:r>
      <w:r w:rsidRPr="009501C8">
        <w:rPr>
          <w:rFonts w:ascii="Arial" w:eastAsia="TimesNewRomanPSMT" w:hAnsi="Arial"/>
          <w:color w:val="000000" w:themeColor="text1"/>
          <w:sz w:val="22"/>
          <w:szCs w:val="22"/>
        </w:rPr>
        <w:t>storitve hrambe delnic, upravljanja z delnicami ali vodenja računov in je med njimi tudi</w:t>
      </w:r>
      <w:r w:rsidRPr="009501C8">
        <w:rPr>
          <w:rFonts w:ascii="Arial" w:eastAsia="TimesNewRomanPS-BoldMT" w:hAnsi="Arial"/>
          <w:color w:val="000000" w:themeColor="text1"/>
          <w:sz w:val="22"/>
          <w:szCs w:val="22"/>
        </w:rPr>
        <w:t xml:space="preserve"> </w:t>
      </w:r>
      <w:r w:rsidRPr="009501C8">
        <w:rPr>
          <w:rFonts w:ascii="Arial" w:eastAsia="TimesNewRomanPSMT" w:hAnsi="Arial"/>
          <w:color w:val="000000" w:themeColor="text1"/>
          <w:sz w:val="22"/>
          <w:szCs w:val="22"/>
        </w:rPr>
        <w:t>fiduciarni račun, se za imetnika tega fiduciarnega računa smiselno uporablja določba prejšnjega</w:t>
      </w:r>
      <w:r w:rsidRPr="009501C8">
        <w:rPr>
          <w:rFonts w:ascii="Arial" w:eastAsia="TimesNewRomanPS-BoldMT" w:hAnsi="Arial"/>
          <w:color w:val="000000" w:themeColor="text1"/>
          <w:sz w:val="22"/>
          <w:szCs w:val="22"/>
        </w:rPr>
        <w:t xml:space="preserve"> </w:t>
      </w:r>
      <w:r w:rsidRPr="009501C8">
        <w:rPr>
          <w:rFonts w:ascii="Arial" w:eastAsia="TimesNewRomanPSMT" w:hAnsi="Arial"/>
          <w:color w:val="000000" w:themeColor="text1"/>
          <w:sz w:val="22"/>
          <w:szCs w:val="22"/>
        </w:rPr>
        <w:t>stavka. Enako velja tudi za vsakega nadaljnjega imetnika fiduciarnega računa v verigi</w:t>
      </w:r>
      <w:r w:rsidRPr="009501C8">
        <w:rPr>
          <w:rFonts w:ascii="Arial" w:eastAsia="TimesNewRomanPS-BoldMT" w:hAnsi="Arial"/>
          <w:color w:val="000000" w:themeColor="text1"/>
          <w:sz w:val="22"/>
          <w:szCs w:val="22"/>
        </w:rPr>
        <w:t xml:space="preserve"> imetnikov fiduciarnih računov</w:t>
      </w:r>
      <w:r w:rsidRPr="009501C8">
        <w:rPr>
          <w:rFonts w:ascii="Arial" w:eastAsia="TimesNewRomanPSMT" w:hAnsi="Arial"/>
          <w:color w:val="000000" w:themeColor="text1"/>
          <w:sz w:val="22"/>
          <w:szCs w:val="22"/>
        </w:rPr>
        <w:t>. Ta odstavek ne posega v dolžnosti teh oseb iz</w:t>
      </w:r>
      <w:r w:rsidRPr="009501C8">
        <w:rPr>
          <w:rFonts w:ascii="Arial" w:eastAsia="TimesNewRomanPS-BoldMT" w:hAnsi="Arial"/>
          <w:color w:val="000000" w:themeColor="text1"/>
          <w:sz w:val="22"/>
          <w:szCs w:val="22"/>
        </w:rPr>
        <w:t xml:space="preserve"> petega ali šestega </w:t>
      </w:r>
      <w:r w:rsidRPr="009501C8">
        <w:rPr>
          <w:rFonts w:ascii="Arial" w:eastAsia="TimesNewRomanPSMT" w:hAnsi="Arial"/>
          <w:color w:val="000000" w:themeColor="text1"/>
          <w:sz w:val="22"/>
          <w:szCs w:val="22"/>
        </w:rPr>
        <w:t>od</w:t>
      </w:r>
      <w:r w:rsidR="00246362" w:rsidRPr="009501C8">
        <w:rPr>
          <w:rFonts w:ascii="Arial" w:eastAsia="TimesNewRomanPSMT" w:hAnsi="Arial"/>
          <w:color w:val="000000" w:themeColor="text1"/>
          <w:sz w:val="22"/>
          <w:szCs w:val="22"/>
        </w:rPr>
        <w:t>stavka tega člena.</w:t>
      </w:r>
    </w:p>
    <w:p w14:paraId="4B8A09F4" w14:textId="77777777" w:rsidR="004D0D00" w:rsidRPr="009501C8" w:rsidRDefault="004D0D00" w:rsidP="004D0D00">
      <w:pPr>
        <w:pStyle w:val="Standard"/>
        <w:autoSpaceDE w:val="0"/>
        <w:spacing w:before="240"/>
        <w:jc w:val="both"/>
        <w:rPr>
          <w:rFonts w:ascii="Arial" w:eastAsia="TimesNewRomanPS-BoldMT" w:hAnsi="Arial"/>
          <w:color w:val="000000" w:themeColor="text1"/>
          <w:sz w:val="22"/>
          <w:szCs w:val="22"/>
        </w:rPr>
      </w:pPr>
      <w:r w:rsidRPr="009501C8">
        <w:rPr>
          <w:rFonts w:ascii="Arial" w:eastAsia="TimesNewRomanPSMT" w:hAnsi="Arial"/>
          <w:color w:val="000000" w:themeColor="text1"/>
          <w:sz w:val="22"/>
          <w:szCs w:val="22"/>
        </w:rPr>
        <w:t>(10) Določbe prejšnjih odstavkov se uporabljajo tudi za zahtevek za informacije o delničarju:</w:t>
      </w:r>
    </w:p>
    <w:p w14:paraId="09ACA1FF" w14:textId="77777777" w:rsidR="00246362" w:rsidRPr="009501C8" w:rsidRDefault="004D0D00" w:rsidP="00246362">
      <w:pPr>
        <w:pStyle w:val="Standard"/>
        <w:numPr>
          <w:ilvl w:val="0"/>
          <w:numId w:val="6"/>
        </w:numPr>
        <w:autoSpaceDE w:val="0"/>
        <w:ind w:left="357" w:hanging="357"/>
        <w:jc w:val="both"/>
        <w:rPr>
          <w:rFonts w:ascii="Arial" w:eastAsia="TimesNewRomanPSMT" w:hAnsi="Arial"/>
          <w:color w:val="000000" w:themeColor="text1"/>
          <w:sz w:val="22"/>
          <w:szCs w:val="22"/>
        </w:rPr>
      </w:pPr>
      <w:r w:rsidRPr="009501C8">
        <w:rPr>
          <w:rFonts w:ascii="Arial" w:eastAsia="TimesNewRomanPSMT" w:hAnsi="Arial"/>
          <w:color w:val="000000" w:themeColor="text1"/>
          <w:sz w:val="22"/>
          <w:szCs w:val="22"/>
        </w:rPr>
        <w:t>družbe, s katere vrednostnimi papirji se trguje na organiziranem trgu, s sedežem v</w:t>
      </w:r>
      <w:r w:rsidRPr="009501C8">
        <w:rPr>
          <w:rFonts w:ascii="Arial" w:eastAsia="TimesNewRomanPS-BoldMT" w:hAnsi="Arial"/>
          <w:color w:val="000000" w:themeColor="text1"/>
          <w:sz w:val="22"/>
          <w:szCs w:val="22"/>
        </w:rPr>
        <w:t xml:space="preserve"> </w:t>
      </w:r>
      <w:r w:rsidR="00246362" w:rsidRPr="009501C8">
        <w:rPr>
          <w:rFonts w:ascii="Arial" w:eastAsia="TimesNewRomanPSMT" w:hAnsi="Arial"/>
          <w:color w:val="000000" w:themeColor="text1"/>
          <w:sz w:val="22"/>
          <w:szCs w:val="22"/>
        </w:rPr>
        <w:t>drugi državi članici,</w:t>
      </w:r>
    </w:p>
    <w:p w14:paraId="3ECF6AA2" w14:textId="77777777" w:rsidR="004D0D00" w:rsidRPr="009501C8" w:rsidRDefault="004D0D00" w:rsidP="004D0D00">
      <w:pPr>
        <w:pStyle w:val="Standard"/>
        <w:numPr>
          <w:ilvl w:val="0"/>
          <w:numId w:val="6"/>
        </w:numPr>
        <w:autoSpaceDE w:val="0"/>
        <w:ind w:left="357" w:hanging="357"/>
        <w:jc w:val="both"/>
        <w:rPr>
          <w:rFonts w:ascii="Arial" w:eastAsia="TimesNewRomanPS-BoldMT" w:hAnsi="Arial"/>
          <w:color w:val="000000" w:themeColor="text1"/>
          <w:sz w:val="22"/>
          <w:szCs w:val="22"/>
        </w:rPr>
      </w:pPr>
      <w:r w:rsidRPr="009501C8">
        <w:rPr>
          <w:rFonts w:ascii="Arial" w:eastAsia="TimesNewRomanPSMT" w:hAnsi="Arial"/>
          <w:color w:val="000000" w:themeColor="text1"/>
          <w:sz w:val="22"/>
          <w:szCs w:val="22"/>
        </w:rPr>
        <w:t>s strani družbe imenovane tretje osebe, če zakonodaja države te osebe priznava</w:t>
      </w:r>
      <w:r w:rsidRPr="009501C8">
        <w:rPr>
          <w:rFonts w:ascii="Arial" w:eastAsia="TimesNewRomanPS-BoldMT" w:hAnsi="Arial"/>
          <w:color w:val="000000" w:themeColor="text1"/>
          <w:sz w:val="22"/>
          <w:szCs w:val="22"/>
        </w:rPr>
        <w:t xml:space="preserve"> </w:t>
      </w:r>
      <w:r w:rsidRPr="009501C8">
        <w:rPr>
          <w:rFonts w:ascii="Arial" w:eastAsia="TimesNewRomanPSMT" w:hAnsi="Arial"/>
          <w:color w:val="000000" w:themeColor="text1"/>
          <w:sz w:val="22"/>
          <w:szCs w:val="22"/>
        </w:rPr>
        <w:t>zahtevek za informacije.</w:t>
      </w:r>
    </w:p>
    <w:p w14:paraId="363AAF21" w14:textId="77777777" w:rsidR="004D0D00" w:rsidRPr="009501C8" w:rsidRDefault="004D0D00" w:rsidP="00246362">
      <w:pPr>
        <w:pStyle w:val="Standard"/>
        <w:autoSpaceDE w:val="0"/>
        <w:spacing w:before="480"/>
        <w:jc w:val="center"/>
        <w:rPr>
          <w:rFonts w:ascii="Arial" w:eastAsia="TimesNewRomanPS-BoldMT" w:hAnsi="Arial"/>
          <w:b/>
          <w:color w:val="000000" w:themeColor="text1"/>
          <w:sz w:val="22"/>
          <w:szCs w:val="22"/>
        </w:rPr>
      </w:pPr>
      <w:r w:rsidRPr="009501C8">
        <w:rPr>
          <w:rFonts w:ascii="Arial" w:eastAsia="TimesNewRomanPS-BoldMT" w:hAnsi="Arial"/>
          <w:b/>
          <w:color w:val="000000" w:themeColor="text1"/>
          <w:sz w:val="22"/>
          <w:szCs w:val="22"/>
        </w:rPr>
        <w:t>235.c člen</w:t>
      </w:r>
    </w:p>
    <w:p w14:paraId="045D5C82" w14:textId="77777777" w:rsidR="004D0D00" w:rsidRPr="009501C8" w:rsidRDefault="004D0D00" w:rsidP="00246362">
      <w:pPr>
        <w:pStyle w:val="Standard"/>
        <w:autoSpaceDE w:val="0"/>
        <w:jc w:val="center"/>
        <w:rPr>
          <w:rFonts w:ascii="Arial" w:eastAsia="TimesNewRomanPS-BoldMT" w:hAnsi="Arial"/>
          <w:b/>
          <w:bCs/>
          <w:color w:val="000000" w:themeColor="text1"/>
          <w:sz w:val="22"/>
          <w:szCs w:val="22"/>
        </w:rPr>
      </w:pPr>
      <w:r w:rsidRPr="009501C8">
        <w:rPr>
          <w:rFonts w:ascii="Arial" w:eastAsia="TimesNewRomanPS-BoldMT" w:hAnsi="Arial"/>
          <w:b/>
          <w:bCs/>
          <w:color w:val="000000" w:themeColor="text1"/>
          <w:sz w:val="22"/>
          <w:szCs w:val="22"/>
        </w:rPr>
        <w:t>(posredovanje informacij za uresničevanje pravic de</w:t>
      </w:r>
      <w:r w:rsidR="00246362" w:rsidRPr="009501C8">
        <w:rPr>
          <w:rFonts w:ascii="Arial" w:eastAsia="TimesNewRomanPS-BoldMT" w:hAnsi="Arial"/>
          <w:b/>
          <w:bCs/>
          <w:color w:val="000000" w:themeColor="text1"/>
          <w:sz w:val="22"/>
          <w:szCs w:val="22"/>
        </w:rPr>
        <w:t>lničarjev posrednikom v verigi)</w:t>
      </w:r>
    </w:p>
    <w:p w14:paraId="0CB2A0B3" w14:textId="77777777" w:rsidR="004D0D00" w:rsidRPr="009501C8" w:rsidRDefault="004D0D00" w:rsidP="00246362">
      <w:pPr>
        <w:pStyle w:val="Standard"/>
        <w:autoSpaceDE w:val="0"/>
        <w:spacing w:before="240"/>
        <w:jc w:val="both"/>
        <w:rPr>
          <w:rFonts w:ascii="Arial" w:eastAsia="TimesNewRomanPSMT" w:hAnsi="Arial"/>
          <w:color w:val="000000" w:themeColor="text1"/>
          <w:sz w:val="22"/>
          <w:szCs w:val="22"/>
        </w:rPr>
      </w:pPr>
      <w:r w:rsidRPr="009501C8">
        <w:rPr>
          <w:rFonts w:ascii="Arial" w:eastAsia="TimesNewRomanPSMT" w:hAnsi="Arial"/>
          <w:color w:val="000000" w:themeColor="text1"/>
          <w:sz w:val="22"/>
          <w:szCs w:val="22"/>
        </w:rPr>
        <w:t>(1) Družba informacije za uresničevanje pravic delničarjev, ki jih ne posreduje delničarjem družbe, v elektronski obliki posreduje posrednikom v verigi v skladu s tretjim ali</w:t>
      </w:r>
      <w:r w:rsidR="00246362" w:rsidRPr="009501C8">
        <w:rPr>
          <w:rFonts w:ascii="Arial" w:eastAsia="TimesNewRomanPSMT" w:hAnsi="Arial"/>
          <w:color w:val="000000" w:themeColor="text1"/>
          <w:sz w:val="22"/>
          <w:szCs w:val="22"/>
        </w:rPr>
        <w:t xml:space="preserve"> četrtim odstavkom tega člena. </w:t>
      </w:r>
    </w:p>
    <w:p w14:paraId="3BCBB2B8" w14:textId="77777777" w:rsidR="004D0D00" w:rsidRPr="009501C8" w:rsidRDefault="004D0D00" w:rsidP="00246362">
      <w:pPr>
        <w:pStyle w:val="Standard"/>
        <w:autoSpaceDE w:val="0"/>
        <w:spacing w:before="240"/>
        <w:jc w:val="both"/>
        <w:rPr>
          <w:rFonts w:ascii="Arial" w:eastAsia="TimesNewRomanPS-BoldMT" w:hAnsi="Arial"/>
          <w:color w:val="000000" w:themeColor="text1"/>
          <w:sz w:val="22"/>
          <w:szCs w:val="22"/>
        </w:rPr>
      </w:pPr>
      <w:r w:rsidRPr="009501C8">
        <w:rPr>
          <w:rFonts w:ascii="Arial" w:eastAsia="TimesNewRomanPSMT" w:hAnsi="Arial"/>
          <w:color w:val="000000" w:themeColor="text1"/>
          <w:sz w:val="22"/>
          <w:szCs w:val="22"/>
        </w:rPr>
        <w:t>(2) Informacije za uresničevanje pravic delničarjev vsebujejo vsaj naslednje:</w:t>
      </w:r>
    </w:p>
    <w:p w14:paraId="1093FF75" w14:textId="77777777" w:rsidR="004D0D00" w:rsidRPr="009501C8" w:rsidRDefault="004D0D00" w:rsidP="00246362">
      <w:pPr>
        <w:pStyle w:val="Standard"/>
        <w:numPr>
          <w:ilvl w:val="0"/>
          <w:numId w:val="8"/>
        </w:numPr>
        <w:autoSpaceDE w:val="0"/>
        <w:jc w:val="both"/>
        <w:rPr>
          <w:rFonts w:ascii="Arial" w:eastAsia="TimesNewRomanPSMT" w:hAnsi="Arial"/>
          <w:color w:val="000000" w:themeColor="text1"/>
          <w:sz w:val="22"/>
          <w:szCs w:val="22"/>
        </w:rPr>
      </w:pPr>
      <w:r w:rsidRPr="009501C8">
        <w:rPr>
          <w:rFonts w:ascii="Arial" w:eastAsia="TimesNewRomanPSMT" w:hAnsi="Arial"/>
          <w:color w:val="000000" w:themeColor="text1"/>
          <w:sz w:val="22"/>
          <w:szCs w:val="22"/>
        </w:rPr>
        <w:t>sklic skupščine iz 296. člena tega zakona, dopolnitev dnevnega reda iz 298. člena tega zakona ter predloge delničarjev, ki jih je treba objaviti v skladu s 300. členom tega zakona;</w:t>
      </w:r>
    </w:p>
    <w:p w14:paraId="18BBF157" w14:textId="77777777" w:rsidR="004D0D00" w:rsidRPr="009501C8" w:rsidRDefault="004D0D00" w:rsidP="00246362">
      <w:pPr>
        <w:pStyle w:val="Standard"/>
        <w:numPr>
          <w:ilvl w:val="0"/>
          <w:numId w:val="8"/>
        </w:numPr>
        <w:autoSpaceDE w:val="0"/>
        <w:jc w:val="both"/>
        <w:rPr>
          <w:rFonts w:ascii="Arial" w:eastAsia="TimesNewRomanPS-BoldMT" w:hAnsi="Arial"/>
          <w:color w:val="000000" w:themeColor="text1"/>
          <w:sz w:val="22"/>
          <w:szCs w:val="22"/>
        </w:rPr>
      </w:pPr>
      <w:r w:rsidRPr="009501C8">
        <w:rPr>
          <w:rFonts w:ascii="Arial" w:eastAsia="TimesNewRomanPSMT" w:hAnsi="Arial"/>
          <w:color w:val="000000" w:themeColor="text1"/>
          <w:sz w:val="22"/>
          <w:szCs w:val="22"/>
        </w:rPr>
        <w:t>obvestilo o pravicah delničarjev glede zamenjave in umika delnic, prednostne pravice</w:t>
      </w:r>
      <w:r w:rsidRPr="009501C8">
        <w:rPr>
          <w:rFonts w:ascii="Arial" w:eastAsia="TimesNewRomanPS-BoldMT" w:hAnsi="Arial"/>
          <w:color w:val="000000" w:themeColor="text1"/>
          <w:sz w:val="22"/>
          <w:szCs w:val="22"/>
        </w:rPr>
        <w:t xml:space="preserve"> </w:t>
      </w:r>
      <w:r w:rsidRPr="009501C8">
        <w:rPr>
          <w:rFonts w:ascii="Arial" w:eastAsia="TimesNewRomanPSMT" w:hAnsi="Arial"/>
          <w:color w:val="000000" w:themeColor="text1"/>
          <w:sz w:val="22"/>
          <w:szCs w:val="22"/>
        </w:rPr>
        <w:t>do novih delnic, vpisne pravice ter o izbirnih pravicah glede dividend.</w:t>
      </w:r>
    </w:p>
    <w:p w14:paraId="7D26552B" w14:textId="77777777" w:rsidR="004D0D00" w:rsidRPr="009501C8" w:rsidRDefault="004D0D00" w:rsidP="00246362">
      <w:pPr>
        <w:pStyle w:val="Standard"/>
        <w:autoSpaceDE w:val="0"/>
        <w:jc w:val="both"/>
        <w:rPr>
          <w:rFonts w:ascii="Arial" w:eastAsia="TimesNewRomanPS-BoldMT" w:hAnsi="Arial"/>
          <w:color w:val="000000" w:themeColor="text1"/>
          <w:sz w:val="22"/>
          <w:szCs w:val="22"/>
        </w:rPr>
      </w:pPr>
      <w:r w:rsidRPr="009501C8">
        <w:rPr>
          <w:rFonts w:ascii="Arial" w:eastAsia="TimesNewRomanPSMT" w:hAnsi="Arial"/>
          <w:color w:val="000000" w:themeColor="text1"/>
          <w:sz w:val="22"/>
          <w:szCs w:val="22"/>
        </w:rPr>
        <w:t>Če so informacije za uresničevanje pravic delničarjev dostopne na spletni strani družbe, zadostuje obvestilo o tem, ki vsebuje</w:t>
      </w:r>
      <w:r w:rsidRPr="009501C8">
        <w:rPr>
          <w:rFonts w:ascii="Arial" w:eastAsia="TimesNewRomanPS-BoldMT" w:hAnsi="Arial"/>
          <w:color w:val="000000" w:themeColor="text1"/>
          <w:sz w:val="22"/>
          <w:szCs w:val="22"/>
        </w:rPr>
        <w:t xml:space="preserve"> </w:t>
      </w:r>
      <w:r w:rsidRPr="009501C8">
        <w:rPr>
          <w:rFonts w:ascii="Arial" w:eastAsia="TimesNewRomanPSMT" w:hAnsi="Arial"/>
          <w:color w:val="000000" w:themeColor="text1"/>
          <w:sz w:val="22"/>
          <w:szCs w:val="22"/>
        </w:rPr>
        <w:t>navedbo naslova spletne strani.</w:t>
      </w:r>
    </w:p>
    <w:p w14:paraId="429E4629" w14:textId="77777777" w:rsidR="004D0D00" w:rsidRPr="009501C8" w:rsidRDefault="004D0D00" w:rsidP="00246362">
      <w:pPr>
        <w:pStyle w:val="Standard"/>
        <w:autoSpaceDE w:val="0"/>
        <w:spacing w:before="240"/>
        <w:jc w:val="both"/>
        <w:rPr>
          <w:rFonts w:ascii="Arial" w:eastAsia="TimesNewRomanPS-BoldMT" w:hAnsi="Arial"/>
          <w:color w:val="000000" w:themeColor="text1"/>
          <w:sz w:val="22"/>
          <w:szCs w:val="22"/>
        </w:rPr>
      </w:pPr>
      <w:r w:rsidRPr="009501C8">
        <w:rPr>
          <w:rFonts w:ascii="Arial" w:eastAsia="TimesNewRomanPSMT" w:hAnsi="Arial"/>
          <w:color w:val="000000" w:themeColor="text1"/>
          <w:sz w:val="22"/>
          <w:szCs w:val="22"/>
        </w:rPr>
        <w:lastRenderedPageBreak/>
        <w:t xml:space="preserve">(3) Posrednik informacije za uresničevanje pravic delničarjev ali obvestilo, ki jih prejme od družbe ali drugega posrednika v verigi, brez odlašanja </w:t>
      </w:r>
      <w:r w:rsidR="001B7543" w:rsidRPr="009501C8">
        <w:rPr>
          <w:rFonts w:ascii="Arial" w:eastAsia="TimesNewRomanPSMT" w:hAnsi="Arial"/>
          <w:color w:val="000000" w:themeColor="text1"/>
          <w:sz w:val="22"/>
          <w:szCs w:val="22"/>
        </w:rPr>
        <w:t xml:space="preserve">v elektronski obliki </w:t>
      </w:r>
      <w:r w:rsidRPr="009501C8">
        <w:rPr>
          <w:rFonts w:ascii="Arial" w:eastAsia="TimesNewRomanPSMT" w:hAnsi="Arial"/>
          <w:color w:val="000000" w:themeColor="text1"/>
          <w:sz w:val="22"/>
          <w:szCs w:val="22"/>
        </w:rPr>
        <w:t>posreduje na</w:t>
      </w:r>
      <w:r w:rsidR="00F114ED" w:rsidRPr="009501C8">
        <w:rPr>
          <w:rFonts w:ascii="Arial" w:eastAsia="TimesNewRomanPSMT" w:hAnsi="Arial"/>
          <w:color w:val="000000" w:themeColor="text1"/>
          <w:sz w:val="22"/>
          <w:szCs w:val="22"/>
        </w:rPr>
        <w:t>jbliž</w:t>
      </w:r>
      <w:r w:rsidRPr="009501C8">
        <w:rPr>
          <w:rFonts w:ascii="Arial" w:eastAsia="TimesNewRomanPSMT" w:hAnsi="Arial"/>
          <w:color w:val="000000" w:themeColor="text1"/>
          <w:sz w:val="22"/>
          <w:szCs w:val="22"/>
        </w:rPr>
        <w:t>jemu posredniku v verigi, razen če</w:t>
      </w:r>
      <w:r w:rsidRPr="009501C8">
        <w:rPr>
          <w:rFonts w:ascii="Arial" w:eastAsia="TimesNewRomanPS-BoldMT" w:hAnsi="Arial"/>
          <w:color w:val="000000" w:themeColor="text1"/>
          <w:sz w:val="22"/>
          <w:szCs w:val="22"/>
        </w:rPr>
        <w:t xml:space="preserve"> je seznanjen</w:t>
      </w:r>
      <w:r w:rsidRPr="009501C8">
        <w:rPr>
          <w:rFonts w:ascii="Arial" w:eastAsia="TimesNewRomanPSMT" w:hAnsi="Arial"/>
          <w:color w:val="000000" w:themeColor="text1"/>
          <w:sz w:val="22"/>
          <w:szCs w:val="22"/>
        </w:rPr>
        <w:t xml:space="preserve">, da </w:t>
      </w:r>
      <w:r w:rsidR="00F114ED" w:rsidRPr="009501C8">
        <w:rPr>
          <w:rFonts w:ascii="Arial" w:eastAsia="TimesNewRomanPSMT" w:hAnsi="Arial"/>
          <w:color w:val="000000" w:themeColor="text1"/>
          <w:sz w:val="22"/>
          <w:szCs w:val="22"/>
        </w:rPr>
        <w:t xml:space="preserve">ta </w:t>
      </w:r>
      <w:r w:rsidRPr="009501C8">
        <w:rPr>
          <w:rFonts w:ascii="Arial" w:eastAsia="TimesNewRomanPSMT" w:hAnsi="Arial"/>
          <w:color w:val="000000" w:themeColor="text1"/>
          <w:sz w:val="22"/>
          <w:szCs w:val="22"/>
        </w:rPr>
        <w:t>posrednik informacije za uresničevanje pravic delničarjev ali obvestilo prejme že od družbe. Določbe tega odstavka se uporabljajo tudi za posredovanje informacij za uresničevanje pravic delničarjev ali obvestila družbe, s katere vrednostnimi papirji se trguje na organiziranem trgu,</w:t>
      </w:r>
      <w:r w:rsidRPr="009501C8">
        <w:rPr>
          <w:rFonts w:ascii="Arial" w:eastAsia="TimesNewRomanPS-BoldMT" w:hAnsi="Arial"/>
          <w:color w:val="000000" w:themeColor="text1"/>
          <w:sz w:val="22"/>
          <w:szCs w:val="22"/>
        </w:rPr>
        <w:t xml:space="preserve"> </w:t>
      </w:r>
      <w:r w:rsidRPr="009501C8">
        <w:rPr>
          <w:rFonts w:ascii="Arial" w:eastAsia="TimesNewRomanPSMT" w:hAnsi="Arial"/>
          <w:color w:val="000000" w:themeColor="text1"/>
          <w:sz w:val="22"/>
          <w:szCs w:val="22"/>
        </w:rPr>
        <w:t xml:space="preserve">s sedežem v drugi državi članici. </w:t>
      </w:r>
    </w:p>
    <w:p w14:paraId="4CF67054" w14:textId="77777777" w:rsidR="004D0D00" w:rsidRPr="009501C8" w:rsidRDefault="004D0D00" w:rsidP="00246362">
      <w:pPr>
        <w:pStyle w:val="Standard"/>
        <w:autoSpaceDE w:val="0"/>
        <w:spacing w:before="240"/>
        <w:jc w:val="both"/>
        <w:rPr>
          <w:rFonts w:ascii="Arial" w:eastAsia="TimesNewRomanPS-BoldMT" w:hAnsi="Arial"/>
          <w:color w:val="000000" w:themeColor="text1"/>
          <w:sz w:val="22"/>
          <w:szCs w:val="22"/>
        </w:rPr>
      </w:pPr>
      <w:r w:rsidRPr="009501C8">
        <w:rPr>
          <w:rFonts w:ascii="Arial" w:eastAsia="TimesNewRomanPSMT" w:hAnsi="Arial"/>
          <w:color w:val="000000" w:themeColor="text1"/>
          <w:sz w:val="22"/>
          <w:szCs w:val="22"/>
        </w:rPr>
        <w:t>(4) Družba posreduje informacije za uresničevanje pravic delničarjev ali obvestilo v</w:t>
      </w:r>
      <w:r w:rsidRPr="009501C8">
        <w:rPr>
          <w:rFonts w:ascii="Arial" w:eastAsia="TimesNewRomanPS-BoldMT" w:hAnsi="Arial"/>
          <w:color w:val="000000" w:themeColor="text1"/>
          <w:sz w:val="22"/>
          <w:szCs w:val="22"/>
        </w:rPr>
        <w:t xml:space="preserve"> </w:t>
      </w:r>
      <w:r w:rsidRPr="009501C8">
        <w:rPr>
          <w:rFonts w:ascii="Arial" w:eastAsia="TimesNewRomanPSMT" w:hAnsi="Arial"/>
          <w:color w:val="000000" w:themeColor="text1"/>
          <w:sz w:val="22"/>
          <w:szCs w:val="22"/>
        </w:rPr>
        <w:t xml:space="preserve">elektronski obliki tudi centralni depotni družbi. </w:t>
      </w:r>
    </w:p>
    <w:p w14:paraId="254033C3" w14:textId="77777777" w:rsidR="004D0D00" w:rsidRPr="009501C8" w:rsidRDefault="004D0D00" w:rsidP="00246362">
      <w:pPr>
        <w:pStyle w:val="Standard"/>
        <w:autoSpaceDE w:val="0"/>
        <w:spacing w:before="240"/>
        <w:jc w:val="both"/>
        <w:rPr>
          <w:rFonts w:ascii="Arial" w:eastAsia="TimesNewRomanPSMT" w:hAnsi="Arial"/>
          <w:color w:val="000000" w:themeColor="text1"/>
          <w:sz w:val="22"/>
          <w:szCs w:val="22"/>
        </w:rPr>
      </w:pPr>
      <w:r w:rsidRPr="009501C8">
        <w:rPr>
          <w:rFonts w:ascii="Arial" w:eastAsia="TimesNewRomanPSMT" w:hAnsi="Arial"/>
          <w:color w:val="000000" w:themeColor="text1"/>
          <w:sz w:val="22"/>
          <w:szCs w:val="22"/>
        </w:rPr>
        <w:t>(5) Ne glede na prejšnje odstavke se za posredovanje informacije za uresničevanje pravic delničarjev ali obvestila šteje tudi</w:t>
      </w:r>
      <w:r w:rsidRPr="009501C8">
        <w:rPr>
          <w:rFonts w:ascii="Arial" w:eastAsia="TimesNewRomanPS-BoldMT" w:hAnsi="Arial"/>
          <w:color w:val="000000" w:themeColor="text1"/>
          <w:sz w:val="22"/>
          <w:szCs w:val="22"/>
        </w:rPr>
        <w:t xml:space="preserve"> </w:t>
      </w:r>
      <w:r w:rsidRPr="009501C8">
        <w:rPr>
          <w:rFonts w:ascii="Arial" w:eastAsia="TimesNewRomanPSMT" w:hAnsi="Arial"/>
          <w:color w:val="000000" w:themeColor="text1"/>
          <w:sz w:val="22"/>
          <w:szCs w:val="22"/>
        </w:rPr>
        <w:t>posredovanje informacije medijem, za katere se lahko domneva, da bodo informacije razširili v državah članicah in tretjih državah ali</w:t>
      </w:r>
      <w:r w:rsidRPr="009501C8">
        <w:rPr>
          <w:rFonts w:ascii="Arial" w:eastAsia="TimesNewRomanPS-BoldMT" w:hAnsi="Arial"/>
          <w:color w:val="000000" w:themeColor="text1"/>
          <w:sz w:val="22"/>
          <w:szCs w:val="22"/>
        </w:rPr>
        <w:t xml:space="preserve"> </w:t>
      </w:r>
      <w:r w:rsidRPr="009501C8">
        <w:rPr>
          <w:rFonts w:ascii="Arial" w:eastAsia="TimesNewRomanPSMT" w:hAnsi="Arial"/>
          <w:color w:val="000000" w:themeColor="text1"/>
          <w:sz w:val="22"/>
          <w:szCs w:val="22"/>
        </w:rPr>
        <w:t>objava v skladu s petim od</w:t>
      </w:r>
      <w:r w:rsidR="00246362" w:rsidRPr="009501C8">
        <w:rPr>
          <w:rFonts w:ascii="Arial" w:eastAsia="TimesNewRomanPSMT" w:hAnsi="Arial"/>
          <w:color w:val="000000" w:themeColor="text1"/>
          <w:sz w:val="22"/>
          <w:szCs w:val="22"/>
        </w:rPr>
        <w:t>stavkom 296. člena tega zakona.</w:t>
      </w:r>
    </w:p>
    <w:p w14:paraId="2B0E933D" w14:textId="77777777" w:rsidR="004D0D00" w:rsidRPr="009501C8" w:rsidRDefault="004D0D00" w:rsidP="00246362">
      <w:pPr>
        <w:pStyle w:val="Standard"/>
        <w:autoSpaceDE w:val="0"/>
        <w:spacing w:before="480"/>
        <w:jc w:val="center"/>
        <w:rPr>
          <w:rFonts w:ascii="Arial" w:eastAsia="TimesNewRomanPS-BoldMT" w:hAnsi="Arial"/>
          <w:b/>
          <w:color w:val="000000" w:themeColor="text1"/>
          <w:sz w:val="22"/>
          <w:szCs w:val="22"/>
        </w:rPr>
      </w:pPr>
      <w:r w:rsidRPr="009501C8">
        <w:rPr>
          <w:rFonts w:ascii="Arial" w:eastAsia="TimesNewRomanPS-BoldMT" w:hAnsi="Arial"/>
          <w:b/>
          <w:color w:val="000000" w:themeColor="text1"/>
          <w:sz w:val="22"/>
          <w:szCs w:val="22"/>
        </w:rPr>
        <w:t>235.d člen</w:t>
      </w:r>
    </w:p>
    <w:p w14:paraId="69334501" w14:textId="77777777" w:rsidR="004D0D00" w:rsidRPr="009501C8" w:rsidRDefault="004D0D00" w:rsidP="00246362">
      <w:pPr>
        <w:pStyle w:val="Standard"/>
        <w:autoSpaceDE w:val="0"/>
        <w:jc w:val="center"/>
        <w:rPr>
          <w:rFonts w:ascii="Arial" w:eastAsia="TimesNewRomanPS-BoldMT" w:hAnsi="Arial"/>
          <w:b/>
          <w:bCs/>
          <w:color w:val="000000" w:themeColor="text1"/>
          <w:sz w:val="22"/>
          <w:szCs w:val="22"/>
        </w:rPr>
      </w:pPr>
      <w:r w:rsidRPr="009501C8">
        <w:rPr>
          <w:rFonts w:ascii="Arial" w:eastAsia="TimesNewRomanPS-BoldMT" w:hAnsi="Arial"/>
          <w:b/>
          <w:bCs/>
          <w:color w:val="000000" w:themeColor="text1"/>
          <w:sz w:val="22"/>
          <w:szCs w:val="22"/>
        </w:rPr>
        <w:t>(posredovanje informacij za uresničevanje pravic delničarjev delničarjem)</w:t>
      </w:r>
    </w:p>
    <w:p w14:paraId="6EEB19E4" w14:textId="77777777" w:rsidR="004D0D00" w:rsidRPr="009501C8" w:rsidRDefault="004D0D00" w:rsidP="004D0D00">
      <w:pPr>
        <w:pStyle w:val="Standard"/>
        <w:autoSpaceDE w:val="0"/>
        <w:jc w:val="both"/>
        <w:rPr>
          <w:rFonts w:ascii="Arial" w:eastAsia="TimesNewRomanPS-BoldMT" w:hAnsi="Arial"/>
          <w:color w:val="000000" w:themeColor="text1"/>
          <w:sz w:val="22"/>
          <w:szCs w:val="22"/>
        </w:rPr>
      </w:pPr>
    </w:p>
    <w:p w14:paraId="4C4D3A8F" w14:textId="77777777" w:rsidR="004D0D00" w:rsidRPr="009501C8" w:rsidRDefault="004D0D00" w:rsidP="004D0D00">
      <w:pPr>
        <w:pStyle w:val="Standard"/>
        <w:autoSpaceDE w:val="0"/>
        <w:jc w:val="both"/>
        <w:rPr>
          <w:rFonts w:ascii="Arial" w:eastAsia="TimesNewRomanPS-BoldMT" w:hAnsi="Arial"/>
          <w:color w:val="000000" w:themeColor="text1"/>
          <w:sz w:val="22"/>
          <w:szCs w:val="22"/>
        </w:rPr>
      </w:pPr>
      <w:r w:rsidRPr="009501C8">
        <w:rPr>
          <w:rFonts w:ascii="Arial" w:eastAsia="TimesNewRomanPSMT" w:hAnsi="Arial"/>
          <w:color w:val="000000" w:themeColor="text1"/>
          <w:sz w:val="22"/>
          <w:szCs w:val="22"/>
        </w:rPr>
        <w:t>(1) Končni posrednik delničarju brez odlašanja v elektronski obliki posreduje informacije za uresničevanje pravic delničarjev ali obvestilo, ki jih je prejel v skladu s tretjim odstavkom prejšnjega člena.</w:t>
      </w:r>
    </w:p>
    <w:p w14:paraId="49CC6E2B" w14:textId="77777777" w:rsidR="004D0D00" w:rsidRPr="009501C8" w:rsidRDefault="004D0D00" w:rsidP="004D0D00">
      <w:pPr>
        <w:pStyle w:val="Standard"/>
        <w:autoSpaceDE w:val="0"/>
        <w:jc w:val="both"/>
        <w:rPr>
          <w:rFonts w:ascii="Arial" w:eastAsia="TimesNewRomanPSMT" w:hAnsi="Arial"/>
          <w:color w:val="000000" w:themeColor="text1"/>
          <w:sz w:val="22"/>
          <w:szCs w:val="22"/>
        </w:rPr>
      </w:pPr>
    </w:p>
    <w:p w14:paraId="42AB48E1" w14:textId="77777777" w:rsidR="004D0D00" w:rsidRPr="009501C8" w:rsidRDefault="004D0D00" w:rsidP="004D0D00">
      <w:pPr>
        <w:pStyle w:val="Standard"/>
        <w:autoSpaceDE w:val="0"/>
        <w:jc w:val="both"/>
        <w:rPr>
          <w:rFonts w:ascii="Arial" w:eastAsia="TimesNewRomanPS-BoldMT" w:hAnsi="Arial"/>
          <w:color w:val="000000" w:themeColor="text1"/>
          <w:sz w:val="22"/>
          <w:szCs w:val="22"/>
        </w:rPr>
      </w:pPr>
      <w:r w:rsidRPr="009501C8">
        <w:rPr>
          <w:rFonts w:ascii="Arial" w:eastAsia="TimesNewRomanPSMT" w:hAnsi="Arial"/>
          <w:color w:val="000000" w:themeColor="text1"/>
          <w:sz w:val="22"/>
          <w:szCs w:val="22"/>
        </w:rPr>
        <w:t>(2) Centralna depotna družba, ki prejme informacije za uresničevanje pravic delničarjev ali obvestilo v skladu s četrtim odstavkom prejšnjega člena, te brez odlašanja</w:t>
      </w:r>
      <w:r w:rsidRPr="009501C8">
        <w:rPr>
          <w:rFonts w:ascii="Arial" w:eastAsia="TimesNewRomanPS-BoldMT" w:hAnsi="Arial"/>
          <w:color w:val="000000" w:themeColor="text1"/>
          <w:sz w:val="22"/>
          <w:szCs w:val="22"/>
        </w:rPr>
        <w:t xml:space="preserve"> v elektronski obliki </w:t>
      </w:r>
      <w:r w:rsidRPr="009501C8">
        <w:rPr>
          <w:rFonts w:ascii="Arial" w:eastAsia="TimesNewRomanPSMT" w:hAnsi="Arial"/>
          <w:color w:val="000000" w:themeColor="text1"/>
          <w:sz w:val="22"/>
          <w:szCs w:val="22"/>
        </w:rPr>
        <w:t>posreduje sistemskim članom, ki jih brez odlašanja v elektronski obliki posredujejo imetnikom delnic, za katere vodijo račune</w:t>
      </w:r>
      <w:r w:rsidRPr="009501C8">
        <w:rPr>
          <w:rFonts w:ascii="Arial" w:eastAsia="TimesNewRomanPS-BoldMT" w:hAnsi="Arial"/>
          <w:color w:val="000000" w:themeColor="text1"/>
          <w:sz w:val="22"/>
          <w:szCs w:val="22"/>
        </w:rPr>
        <w:t xml:space="preserve"> </w:t>
      </w:r>
      <w:r w:rsidRPr="009501C8">
        <w:rPr>
          <w:rFonts w:ascii="Arial" w:eastAsia="TimesNewRomanPSMT" w:hAnsi="Arial"/>
          <w:color w:val="000000" w:themeColor="text1"/>
          <w:sz w:val="22"/>
          <w:szCs w:val="22"/>
        </w:rPr>
        <w:t xml:space="preserve">glede delnic družbe. Imetnik fiduciarnega računa informacije za uresničevanje pravice delničarjev ali obvestilo </w:t>
      </w:r>
      <w:r w:rsidR="001B7543" w:rsidRPr="009501C8">
        <w:rPr>
          <w:rFonts w:ascii="Arial" w:eastAsia="TimesNewRomanPSMT" w:hAnsi="Arial"/>
          <w:color w:val="000000" w:themeColor="text1"/>
          <w:sz w:val="22"/>
          <w:szCs w:val="22"/>
        </w:rPr>
        <w:t xml:space="preserve">v elektronski obliki </w:t>
      </w:r>
      <w:r w:rsidRPr="009501C8">
        <w:rPr>
          <w:rFonts w:ascii="Arial" w:eastAsia="TimesNewRomanPSMT" w:hAnsi="Arial"/>
          <w:color w:val="000000" w:themeColor="text1"/>
          <w:sz w:val="22"/>
          <w:szCs w:val="22"/>
        </w:rPr>
        <w:t>posreduje osebi, za katero ima delnice. Če imetnik fiduciarnega</w:t>
      </w:r>
      <w:r w:rsidRPr="009501C8">
        <w:rPr>
          <w:rFonts w:ascii="Arial" w:eastAsia="TimesNewRomanPS-BoldMT" w:hAnsi="Arial"/>
          <w:color w:val="000000" w:themeColor="text1"/>
          <w:sz w:val="22"/>
          <w:szCs w:val="22"/>
        </w:rPr>
        <w:t xml:space="preserve"> </w:t>
      </w:r>
      <w:r w:rsidRPr="009501C8">
        <w:rPr>
          <w:rFonts w:ascii="Arial" w:eastAsia="TimesNewRomanPSMT" w:hAnsi="Arial"/>
          <w:color w:val="000000" w:themeColor="text1"/>
          <w:sz w:val="22"/>
          <w:szCs w:val="22"/>
        </w:rPr>
        <w:t>računa zagotavlja storitve hrambe delnic, upravljanja z delnicami ali vodenja računov delnic družbe in je med njimi tudi fiduciarni račun, se za imetnika tega fiduciarnega imetnika smiselno uporablja določba prejšnjega stavka. Enako velja za vsakega nadaljnjega imetnika fiduciarnega računa v verigi imetnikov fiduciarnih računov. Ta odstavek ne</w:t>
      </w:r>
      <w:r w:rsidRPr="009501C8">
        <w:rPr>
          <w:rFonts w:ascii="Arial" w:eastAsia="TimesNewRomanPS-BoldMT" w:hAnsi="Arial"/>
          <w:color w:val="000000" w:themeColor="text1"/>
          <w:sz w:val="22"/>
          <w:szCs w:val="22"/>
        </w:rPr>
        <w:t xml:space="preserve"> </w:t>
      </w:r>
      <w:r w:rsidRPr="009501C8">
        <w:rPr>
          <w:rFonts w:ascii="Arial" w:eastAsia="TimesNewRomanPSMT" w:hAnsi="Arial"/>
          <w:color w:val="000000" w:themeColor="text1"/>
          <w:sz w:val="22"/>
          <w:szCs w:val="22"/>
        </w:rPr>
        <w:t>posega v dolžnosti teh oseb iz prejšnjega odstavka.</w:t>
      </w:r>
    </w:p>
    <w:p w14:paraId="4017B0BC" w14:textId="77777777" w:rsidR="004D0D00" w:rsidRPr="009501C8" w:rsidRDefault="004D0D00" w:rsidP="004D0D00">
      <w:pPr>
        <w:pStyle w:val="Standard"/>
        <w:autoSpaceDE w:val="0"/>
        <w:jc w:val="both"/>
        <w:rPr>
          <w:rFonts w:ascii="Arial" w:eastAsia="TimesNewRomanPSMT" w:hAnsi="Arial"/>
          <w:color w:val="000000" w:themeColor="text1"/>
          <w:sz w:val="22"/>
          <w:szCs w:val="22"/>
        </w:rPr>
      </w:pPr>
    </w:p>
    <w:p w14:paraId="67E403B2" w14:textId="77777777" w:rsidR="004D0D00" w:rsidRPr="009501C8" w:rsidRDefault="004D0D00" w:rsidP="004D0D00">
      <w:pPr>
        <w:pStyle w:val="Standard"/>
        <w:autoSpaceDE w:val="0"/>
        <w:jc w:val="both"/>
        <w:rPr>
          <w:rFonts w:ascii="Arial" w:eastAsia="TimesNewRomanPSMT" w:hAnsi="Arial"/>
          <w:color w:val="000000" w:themeColor="text1"/>
          <w:sz w:val="22"/>
          <w:szCs w:val="22"/>
        </w:rPr>
      </w:pPr>
      <w:r w:rsidRPr="009501C8">
        <w:rPr>
          <w:rFonts w:ascii="Arial" w:eastAsia="TimesNewRomanPSMT" w:hAnsi="Arial"/>
          <w:color w:val="000000" w:themeColor="text1"/>
          <w:sz w:val="22"/>
          <w:szCs w:val="22"/>
        </w:rPr>
        <w:t>(3) Določbe prejšnjih odstavkov se uporabljajo tudi za posredovanje informacij o uresničevanju pravic delničarjev ali obvestila :</w:t>
      </w:r>
    </w:p>
    <w:p w14:paraId="316EB6FB" w14:textId="77777777" w:rsidR="004D0D00" w:rsidRPr="009501C8" w:rsidRDefault="004D0D00" w:rsidP="004D0D00">
      <w:pPr>
        <w:pStyle w:val="Standard"/>
        <w:autoSpaceDE w:val="0"/>
        <w:jc w:val="both"/>
        <w:rPr>
          <w:rFonts w:ascii="Arial" w:eastAsia="TimesNewRomanPSMT" w:hAnsi="Arial"/>
          <w:color w:val="000000" w:themeColor="text1"/>
          <w:sz w:val="22"/>
          <w:szCs w:val="22"/>
        </w:rPr>
      </w:pPr>
      <w:r w:rsidRPr="009501C8">
        <w:rPr>
          <w:rFonts w:ascii="Arial" w:eastAsia="TimesNewRomanPSMT" w:hAnsi="Arial"/>
          <w:color w:val="000000" w:themeColor="text1"/>
          <w:sz w:val="22"/>
          <w:szCs w:val="22"/>
        </w:rPr>
        <w:t>1. družbi, s katere</w:t>
      </w:r>
      <w:r w:rsidRPr="009501C8">
        <w:rPr>
          <w:rFonts w:ascii="Arial" w:eastAsia="TimesNewRomanPS-BoldMT" w:hAnsi="Arial"/>
          <w:color w:val="000000" w:themeColor="text1"/>
          <w:sz w:val="22"/>
          <w:szCs w:val="22"/>
        </w:rPr>
        <w:t xml:space="preserve"> </w:t>
      </w:r>
      <w:r w:rsidRPr="009501C8">
        <w:rPr>
          <w:rFonts w:ascii="Arial" w:eastAsia="TimesNewRomanPSMT" w:hAnsi="Arial"/>
          <w:color w:val="000000" w:themeColor="text1"/>
          <w:sz w:val="22"/>
          <w:szCs w:val="22"/>
        </w:rPr>
        <w:t>vrednostnimi papirji se trguje na organiziranem trgu, s sedežem v drugi državi članici,</w:t>
      </w:r>
    </w:p>
    <w:p w14:paraId="7F6E8390" w14:textId="77777777" w:rsidR="004D0D00" w:rsidRPr="009501C8" w:rsidRDefault="004D0D00" w:rsidP="004D0D00">
      <w:pPr>
        <w:pStyle w:val="Standard"/>
        <w:autoSpaceDE w:val="0"/>
        <w:jc w:val="both"/>
        <w:rPr>
          <w:rFonts w:ascii="Arial" w:eastAsia="TimesNewRomanPS-BoldMT" w:hAnsi="Arial"/>
          <w:color w:val="000000" w:themeColor="text1"/>
          <w:sz w:val="22"/>
          <w:szCs w:val="22"/>
        </w:rPr>
      </w:pPr>
      <w:r w:rsidRPr="009501C8">
        <w:rPr>
          <w:rFonts w:ascii="Arial" w:eastAsia="TimesNewRomanPSMT" w:hAnsi="Arial"/>
          <w:color w:val="000000" w:themeColor="text1"/>
          <w:sz w:val="22"/>
          <w:szCs w:val="22"/>
        </w:rPr>
        <w:t>2. s strani družbe imenovani tretji osebi.</w:t>
      </w:r>
    </w:p>
    <w:p w14:paraId="4DBA16FC" w14:textId="77777777" w:rsidR="004D0D00" w:rsidRPr="009501C8" w:rsidRDefault="004D0D00" w:rsidP="00AE5D53">
      <w:pPr>
        <w:pStyle w:val="Standard"/>
        <w:autoSpaceDE w:val="0"/>
        <w:spacing w:before="480"/>
        <w:jc w:val="center"/>
        <w:rPr>
          <w:rFonts w:ascii="Arial" w:eastAsia="TimesNewRomanPS-BoldMT" w:hAnsi="Arial"/>
          <w:b/>
          <w:color w:val="000000" w:themeColor="text1"/>
          <w:sz w:val="22"/>
          <w:szCs w:val="22"/>
        </w:rPr>
      </w:pPr>
      <w:r w:rsidRPr="009501C8">
        <w:rPr>
          <w:rFonts w:ascii="Arial" w:eastAsia="TimesNewRomanPS-BoldMT" w:hAnsi="Arial"/>
          <w:b/>
          <w:color w:val="000000" w:themeColor="text1"/>
          <w:sz w:val="22"/>
          <w:szCs w:val="22"/>
        </w:rPr>
        <w:t>235.e člen</w:t>
      </w:r>
    </w:p>
    <w:p w14:paraId="77109C22" w14:textId="77777777" w:rsidR="004D0D00" w:rsidRPr="009501C8" w:rsidRDefault="004D0D00" w:rsidP="00AE5D53">
      <w:pPr>
        <w:pStyle w:val="Standard"/>
        <w:autoSpaceDE w:val="0"/>
        <w:jc w:val="center"/>
        <w:rPr>
          <w:rFonts w:ascii="Arial" w:eastAsia="TimesNewRomanPS-BoldMT" w:hAnsi="Arial"/>
          <w:color w:val="000000" w:themeColor="text1"/>
          <w:sz w:val="22"/>
          <w:szCs w:val="22"/>
        </w:rPr>
      </w:pPr>
      <w:r w:rsidRPr="009501C8">
        <w:rPr>
          <w:rFonts w:ascii="Arial" w:eastAsia="TimesNewRomanPS-BoldMT" w:hAnsi="Arial"/>
          <w:b/>
          <w:bCs/>
          <w:color w:val="000000" w:themeColor="text1"/>
          <w:sz w:val="22"/>
          <w:szCs w:val="22"/>
        </w:rPr>
        <w:t>(posredovanje navodil za uresničevanje pravic delničarjev  družbi)</w:t>
      </w:r>
    </w:p>
    <w:p w14:paraId="5342B558" w14:textId="77777777" w:rsidR="004D0D00" w:rsidRPr="009501C8" w:rsidRDefault="004D0D00" w:rsidP="00AE5D53">
      <w:pPr>
        <w:pStyle w:val="Standard"/>
        <w:autoSpaceDE w:val="0"/>
        <w:spacing w:before="240"/>
        <w:jc w:val="both"/>
        <w:rPr>
          <w:rFonts w:ascii="Arial" w:eastAsia="TimesNewRomanPS-BoldMT" w:hAnsi="Arial"/>
          <w:color w:val="000000" w:themeColor="text1"/>
          <w:sz w:val="22"/>
          <w:szCs w:val="22"/>
        </w:rPr>
      </w:pPr>
      <w:r w:rsidRPr="009501C8">
        <w:rPr>
          <w:rFonts w:ascii="Arial" w:eastAsia="TimesNewRomanPSMT" w:hAnsi="Arial"/>
          <w:color w:val="000000" w:themeColor="text1"/>
          <w:sz w:val="22"/>
          <w:szCs w:val="22"/>
        </w:rPr>
        <w:t>(1) Posrednik olajšuje uresničevanje pravic delničarja, vključno s pravico do udeležbe in</w:t>
      </w:r>
      <w:r w:rsidRPr="009501C8">
        <w:rPr>
          <w:rFonts w:ascii="Arial" w:eastAsia="TimesNewRomanPS-BoldMT" w:hAnsi="Arial"/>
          <w:color w:val="000000" w:themeColor="text1"/>
          <w:sz w:val="22"/>
          <w:szCs w:val="22"/>
        </w:rPr>
        <w:t xml:space="preserve"> </w:t>
      </w:r>
      <w:r w:rsidRPr="009501C8">
        <w:rPr>
          <w:rFonts w:ascii="Arial" w:eastAsia="TimesNewRomanPSMT" w:hAnsi="Arial"/>
          <w:color w:val="000000" w:themeColor="text1"/>
          <w:sz w:val="22"/>
          <w:szCs w:val="22"/>
        </w:rPr>
        <w:t>glasovanja na skupščini, tako da posrednik:</w:t>
      </w:r>
    </w:p>
    <w:p w14:paraId="4133C783" w14:textId="77777777" w:rsidR="004D0D00" w:rsidRPr="009501C8" w:rsidRDefault="004D0D00" w:rsidP="00AE5D53">
      <w:pPr>
        <w:pStyle w:val="Standard"/>
        <w:numPr>
          <w:ilvl w:val="0"/>
          <w:numId w:val="10"/>
        </w:numPr>
        <w:autoSpaceDE w:val="0"/>
        <w:jc w:val="both"/>
        <w:rPr>
          <w:rFonts w:ascii="Arial" w:eastAsia="TimesNewRomanPS-BoldMT" w:hAnsi="Arial"/>
          <w:color w:val="000000" w:themeColor="text1"/>
          <w:sz w:val="22"/>
          <w:szCs w:val="22"/>
        </w:rPr>
      </w:pPr>
      <w:r w:rsidRPr="009501C8">
        <w:rPr>
          <w:rFonts w:ascii="Arial" w:eastAsia="TimesNewRomanPSMT" w:hAnsi="Arial"/>
          <w:color w:val="000000" w:themeColor="text1"/>
          <w:sz w:val="22"/>
          <w:szCs w:val="22"/>
        </w:rPr>
        <w:t>uredi vse potrebno za to, da lahko delničar sam uresničuje svoje pravice;</w:t>
      </w:r>
    </w:p>
    <w:p w14:paraId="7A79BE8F" w14:textId="77777777" w:rsidR="004D0D00" w:rsidRPr="009501C8" w:rsidRDefault="004D0D00" w:rsidP="00AE5D53">
      <w:pPr>
        <w:pStyle w:val="Standard"/>
        <w:numPr>
          <w:ilvl w:val="0"/>
          <w:numId w:val="10"/>
        </w:numPr>
        <w:autoSpaceDE w:val="0"/>
        <w:jc w:val="both"/>
        <w:rPr>
          <w:rFonts w:ascii="Arial" w:eastAsia="TimesNewRomanPSMT" w:hAnsi="Arial"/>
          <w:color w:val="000000" w:themeColor="text1"/>
          <w:sz w:val="22"/>
          <w:szCs w:val="22"/>
        </w:rPr>
      </w:pPr>
      <w:r w:rsidRPr="009501C8">
        <w:rPr>
          <w:rFonts w:ascii="Arial" w:eastAsia="TimesNewRomanPSMT" w:hAnsi="Arial"/>
          <w:color w:val="000000" w:themeColor="text1"/>
          <w:sz w:val="22"/>
          <w:szCs w:val="22"/>
        </w:rPr>
        <w:t>uresničuje pravice, ki izhajajo iz delnic, na podlagi izrecnega pooblastila in navodil delničarja ter v korist del</w:t>
      </w:r>
      <w:r w:rsidR="00AE5D53" w:rsidRPr="009501C8">
        <w:rPr>
          <w:rFonts w:ascii="Arial" w:eastAsia="TimesNewRomanPSMT" w:hAnsi="Arial"/>
          <w:color w:val="000000" w:themeColor="text1"/>
          <w:sz w:val="22"/>
          <w:szCs w:val="22"/>
        </w:rPr>
        <w:t>ničarja.</w:t>
      </w:r>
    </w:p>
    <w:p w14:paraId="2B906937" w14:textId="77777777" w:rsidR="004D0D00" w:rsidRPr="009501C8" w:rsidRDefault="004D0D00" w:rsidP="00AE5D53">
      <w:pPr>
        <w:pStyle w:val="Standard"/>
        <w:autoSpaceDE w:val="0"/>
        <w:spacing w:before="240"/>
        <w:jc w:val="both"/>
        <w:rPr>
          <w:rFonts w:ascii="Arial" w:eastAsia="TimesNewRomanPS-BoldMT" w:hAnsi="Arial"/>
          <w:color w:val="000000" w:themeColor="text1"/>
          <w:sz w:val="22"/>
          <w:szCs w:val="22"/>
        </w:rPr>
      </w:pPr>
      <w:r w:rsidRPr="009501C8">
        <w:rPr>
          <w:rFonts w:ascii="Arial" w:eastAsia="TimesNewRomanPSMT" w:hAnsi="Arial"/>
          <w:color w:val="000000" w:themeColor="text1"/>
          <w:sz w:val="22"/>
          <w:szCs w:val="22"/>
        </w:rPr>
        <w:t>(2) Posrednik družbi ali drugemu posredniku v verigi brez odlašanja posreduje navodila za</w:t>
      </w:r>
      <w:r w:rsidRPr="009501C8">
        <w:rPr>
          <w:rFonts w:ascii="Arial" w:eastAsia="TimesNewRomanPS-BoldMT" w:hAnsi="Arial"/>
          <w:color w:val="000000" w:themeColor="text1"/>
          <w:sz w:val="22"/>
          <w:szCs w:val="22"/>
        </w:rPr>
        <w:t xml:space="preserve"> uresničevanje </w:t>
      </w:r>
      <w:r w:rsidRPr="009501C8">
        <w:rPr>
          <w:rFonts w:ascii="Arial" w:eastAsia="TimesNewRomanPSMT" w:hAnsi="Arial"/>
          <w:color w:val="000000" w:themeColor="text1"/>
          <w:sz w:val="22"/>
          <w:szCs w:val="22"/>
        </w:rPr>
        <w:t>pravic delničarja, ki jih je prejel od delničarja. Drugi posredniki v verigi navodila za uresničevanje pravic delničarja brez odlašanja posredujejo najbližjemu</w:t>
      </w:r>
      <w:r w:rsidRPr="009501C8">
        <w:rPr>
          <w:rFonts w:ascii="Arial" w:eastAsia="TimesNewRomanPS-BoldMT" w:hAnsi="Arial"/>
          <w:color w:val="000000" w:themeColor="text1"/>
          <w:sz w:val="22"/>
          <w:szCs w:val="22"/>
        </w:rPr>
        <w:t xml:space="preserve"> </w:t>
      </w:r>
      <w:r w:rsidRPr="009501C8">
        <w:rPr>
          <w:rFonts w:ascii="Arial" w:eastAsia="TimesNewRomanPSMT" w:hAnsi="Arial"/>
          <w:color w:val="000000" w:themeColor="text1"/>
          <w:sz w:val="22"/>
          <w:szCs w:val="22"/>
        </w:rPr>
        <w:t>posredniku, dokler navodila ne dosežejo družbe.</w:t>
      </w:r>
    </w:p>
    <w:p w14:paraId="5E2120CB" w14:textId="77777777" w:rsidR="004D0D00" w:rsidRPr="009501C8" w:rsidRDefault="004D0D00" w:rsidP="00AE5D53">
      <w:pPr>
        <w:pStyle w:val="Standard"/>
        <w:autoSpaceDE w:val="0"/>
        <w:spacing w:before="240"/>
        <w:jc w:val="both"/>
        <w:rPr>
          <w:rFonts w:ascii="Arial" w:hAnsi="Arial"/>
          <w:color w:val="000000" w:themeColor="text1"/>
          <w:sz w:val="22"/>
          <w:szCs w:val="22"/>
        </w:rPr>
      </w:pPr>
      <w:r w:rsidRPr="009501C8">
        <w:rPr>
          <w:rFonts w:ascii="Arial" w:eastAsia="TimesNewRomanPSMT" w:hAnsi="Arial"/>
          <w:color w:val="000000" w:themeColor="text1"/>
          <w:sz w:val="22"/>
          <w:szCs w:val="22"/>
        </w:rPr>
        <w:lastRenderedPageBreak/>
        <w:t>(3) Končni posrednik delničarju na njegovo zahtevo brez odlašanja izstavi dokazilo o dejanskem</w:t>
      </w:r>
      <w:r w:rsidRPr="009501C8">
        <w:rPr>
          <w:rFonts w:ascii="Arial" w:eastAsia="TimesNewRomanPS-BoldMT" w:hAnsi="Arial"/>
          <w:color w:val="000000" w:themeColor="text1"/>
          <w:sz w:val="22"/>
          <w:szCs w:val="22"/>
        </w:rPr>
        <w:t xml:space="preserve"> </w:t>
      </w:r>
      <w:r w:rsidRPr="009501C8">
        <w:rPr>
          <w:rFonts w:ascii="Arial" w:eastAsia="TimesNewRomanPSMT" w:hAnsi="Arial"/>
          <w:color w:val="000000" w:themeColor="text1"/>
          <w:sz w:val="22"/>
          <w:szCs w:val="22"/>
        </w:rPr>
        <w:t>imetništvu delnic na določen dan v tekstovni obliki in o tem hkrati obvesti družbo.</w:t>
      </w:r>
    </w:p>
    <w:p w14:paraId="37F40654" w14:textId="77777777" w:rsidR="004D0D00" w:rsidRPr="009501C8" w:rsidRDefault="004D0D00" w:rsidP="00AE5D53">
      <w:pPr>
        <w:pStyle w:val="Standard"/>
        <w:autoSpaceDE w:val="0"/>
        <w:spacing w:before="480"/>
        <w:jc w:val="center"/>
        <w:rPr>
          <w:rFonts w:ascii="Arial" w:eastAsia="TimesNewRomanPS-BoldMT" w:hAnsi="Arial"/>
          <w:b/>
          <w:color w:val="000000" w:themeColor="text1"/>
          <w:sz w:val="22"/>
          <w:szCs w:val="22"/>
        </w:rPr>
      </w:pPr>
      <w:r w:rsidRPr="009501C8">
        <w:rPr>
          <w:rFonts w:ascii="Arial" w:eastAsia="TimesNewRomanPS-BoldMT" w:hAnsi="Arial"/>
          <w:b/>
          <w:color w:val="000000" w:themeColor="text1"/>
          <w:sz w:val="22"/>
          <w:szCs w:val="22"/>
        </w:rPr>
        <w:t>235.f člen</w:t>
      </w:r>
    </w:p>
    <w:p w14:paraId="27A3A4A7" w14:textId="77777777" w:rsidR="004D0D00" w:rsidRPr="009501C8" w:rsidRDefault="004D0D00" w:rsidP="00AE5D53">
      <w:pPr>
        <w:pStyle w:val="Standard"/>
        <w:autoSpaceDE w:val="0"/>
        <w:jc w:val="center"/>
        <w:rPr>
          <w:rFonts w:ascii="Arial" w:eastAsia="TimesNewRomanPS-BoldMT" w:hAnsi="Arial"/>
          <w:b/>
          <w:bCs/>
          <w:color w:val="000000" w:themeColor="text1"/>
          <w:sz w:val="22"/>
          <w:szCs w:val="22"/>
        </w:rPr>
      </w:pPr>
      <w:r w:rsidRPr="009501C8">
        <w:rPr>
          <w:rFonts w:ascii="Arial" w:eastAsia="TimesNewRomanPS-BoldMT" w:hAnsi="Arial"/>
          <w:b/>
          <w:bCs/>
          <w:color w:val="000000" w:themeColor="text1"/>
          <w:sz w:val="22"/>
          <w:szCs w:val="22"/>
        </w:rPr>
        <w:t>(obdelava osebnih podatkov delničarjev in popravek i</w:t>
      </w:r>
      <w:r w:rsidR="00AE5D53" w:rsidRPr="009501C8">
        <w:rPr>
          <w:rFonts w:ascii="Arial" w:eastAsia="TimesNewRomanPS-BoldMT" w:hAnsi="Arial"/>
          <w:b/>
          <w:bCs/>
          <w:color w:val="000000" w:themeColor="text1"/>
          <w:sz w:val="22"/>
          <w:szCs w:val="22"/>
        </w:rPr>
        <w:t>nformacije o delničarju družbe)</w:t>
      </w:r>
    </w:p>
    <w:p w14:paraId="4BF04FDE" w14:textId="77777777" w:rsidR="004D0D00" w:rsidRPr="009501C8" w:rsidRDefault="004D0D00" w:rsidP="00AE5D53">
      <w:pPr>
        <w:pStyle w:val="Standard"/>
        <w:autoSpaceDE w:val="0"/>
        <w:spacing w:before="240"/>
        <w:jc w:val="both"/>
        <w:rPr>
          <w:rFonts w:ascii="Arial" w:eastAsia="TimesNewRomanPSMT" w:hAnsi="Arial"/>
          <w:color w:val="000000" w:themeColor="text1"/>
          <w:sz w:val="22"/>
          <w:szCs w:val="22"/>
        </w:rPr>
      </w:pPr>
      <w:r w:rsidRPr="009501C8">
        <w:rPr>
          <w:rFonts w:ascii="Arial" w:eastAsia="TimesNewRomanPSMT" w:hAnsi="Arial"/>
          <w:color w:val="000000" w:themeColor="text1"/>
          <w:sz w:val="22"/>
          <w:szCs w:val="22"/>
        </w:rPr>
        <w:t>(1) Družbe in posredniki smejo osebne podatke delničarjev obdelovati za namen</w:t>
      </w:r>
      <w:r w:rsidRPr="009501C8">
        <w:rPr>
          <w:rFonts w:ascii="Arial" w:eastAsia="TimesNewRomanPS-BoldMT" w:hAnsi="Arial"/>
          <w:color w:val="000000" w:themeColor="text1"/>
          <w:sz w:val="22"/>
          <w:szCs w:val="22"/>
        </w:rPr>
        <w:t xml:space="preserve"> </w:t>
      </w:r>
      <w:r w:rsidRPr="009501C8">
        <w:rPr>
          <w:rFonts w:ascii="Arial" w:eastAsia="TimesNewRomanPSMT" w:hAnsi="Arial"/>
          <w:color w:val="000000" w:themeColor="text1"/>
          <w:sz w:val="22"/>
          <w:szCs w:val="22"/>
        </w:rPr>
        <w:t>identifikacije delničarjev, komuniciranja družbe z delničarji, uresničevanja pravic delničarjev in za sodelovanje delničarjev z družbo.</w:t>
      </w:r>
    </w:p>
    <w:p w14:paraId="5D34D023" w14:textId="77777777" w:rsidR="004D0D00" w:rsidRPr="009501C8" w:rsidRDefault="004D0D00" w:rsidP="00AE5D53">
      <w:pPr>
        <w:pStyle w:val="Standard"/>
        <w:autoSpaceDE w:val="0"/>
        <w:spacing w:before="240"/>
        <w:jc w:val="both"/>
        <w:rPr>
          <w:rFonts w:ascii="Arial" w:eastAsia="TimesNewRomanPS-BoldMT" w:hAnsi="Arial"/>
          <w:color w:val="000000" w:themeColor="text1"/>
          <w:sz w:val="22"/>
          <w:szCs w:val="22"/>
        </w:rPr>
      </w:pPr>
      <w:r w:rsidRPr="009501C8">
        <w:rPr>
          <w:rFonts w:ascii="Arial" w:eastAsia="TimesNewRomanPSMT" w:hAnsi="Arial"/>
          <w:color w:val="000000" w:themeColor="text1"/>
          <w:sz w:val="22"/>
          <w:szCs w:val="22"/>
        </w:rPr>
        <w:t>(2) Družbe in posredniki smejo osebne podatke delničarjev hraniti največ dvanajst mesecev po tem, ko so se seznanili, da oseba ni več delničar družbe, razen če drug zakon določa daljši rok hrambe.</w:t>
      </w:r>
      <w:r w:rsidRPr="009501C8">
        <w:rPr>
          <w:rFonts w:ascii="Arial" w:eastAsia="TimesNewRomanPS-BoldMT" w:hAnsi="Arial"/>
          <w:color w:val="000000" w:themeColor="text1"/>
          <w:sz w:val="22"/>
          <w:szCs w:val="22"/>
        </w:rPr>
        <w:t xml:space="preserve"> Družbe lahko osebne podatke delničarjev hranijo dlje od roka iz prejšnjega stavka</w:t>
      </w:r>
      <w:r w:rsidRPr="009501C8">
        <w:rPr>
          <w:rFonts w:ascii="Arial" w:eastAsia="TimesNewRomanPSMT" w:hAnsi="Arial"/>
          <w:color w:val="000000" w:themeColor="text1"/>
          <w:sz w:val="22"/>
          <w:szCs w:val="22"/>
        </w:rPr>
        <w:t>, če je to potrebno za vodenje pravnih postopkov.</w:t>
      </w:r>
    </w:p>
    <w:p w14:paraId="4E21BC69" w14:textId="77777777" w:rsidR="004D0D00" w:rsidRPr="009501C8" w:rsidRDefault="004D0D00" w:rsidP="00AE5D53">
      <w:pPr>
        <w:pStyle w:val="Standard"/>
        <w:autoSpaceDE w:val="0"/>
        <w:spacing w:before="240"/>
        <w:jc w:val="both"/>
        <w:rPr>
          <w:rFonts w:ascii="Arial" w:eastAsia="TimesNewRomanPS-BoldMT" w:hAnsi="Arial"/>
          <w:color w:val="000000" w:themeColor="text1"/>
          <w:sz w:val="22"/>
          <w:szCs w:val="22"/>
        </w:rPr>
      </w:pPr>
      <w:r w:rsidRPr="009501C8">
        <w:rPr>
          <w:rFonts w:ascii="Arial" w:eastAsia="TimesNewRomanPSMT" w:hAnsi="Arial"/>
          <w:color w:val="000000" w:themeColor="text1"/>
          <w:sz w:val="22"/>
          <w:szCs w:val="22"/>
        </w:rPr>
        <w:t>(3) Posrednik, za katerega</w:t>
      </w:r>
      <w:r w:rsidRPr="009501C8">
        <w:rPr>
          <w:rFonts w:ascii="Arial" w:eastAsia="TimesNewRomanPS-BoldMT" w:hAnsi="Arial"/>
          <w:color w:val="000000" w:themeColor="text1"/>
          <w:sz w:val="22"/>
          <w:szCs w:val="22"/>
        </w:rPr>
        <w:t xml:space="preserve"> </w:t>
      </w:r>
      <w:r w:rsidRPr="009501C8">
        <w:rPr>
          <w:rFonts w:ascii="Arial" w:eastAsia="TimesNewRomanPSMT" w:hAnsi="Arial"/>
          <w:color w:val="000000" w:themeColor="text1"/>
          <w:sz w:val="22"/>
          <w:szCs w:val="22"/>
        </w:rPr>
        <w:t>velja obveznost posredovanja informacije o delničarju družbe iz 235.a člena tega zakona, ne krši</w:t>
      </w:r>
      <w:r w:rsidRPr="009501C8">
        <w:rPr>
          <w:rFonts w:ascii="Arial" w:eastAsia="TimesNewRomanPS-BoldMT" w:hAnsi="Arial"/>
          <w:color w:val="000000" w:themeColor="text1"/>
          <w:sz w:val="22"/>
          <w:szCs w:val="22"/>
        </w:rPr>
        <w:t xml:space="preserve"> </w:t>
      </w:r>
      <w:r w:rsidRPr="009501C8">
        <w:rPr>
          <w:rFonts w:ascii="Arial" w:eastAsia="TimesNewRomanPSMT" w:hAnsi="Arial"/>
          <w:color w:val="000000" w:themeColor="text1"/>
          <w:sz w:val="22"/>
          <w:szCs w:val="22"/>
        </w:rPr>
        <w:t>pogodbenih obveznosti ali obveznosti po zakonu, če razkrijejo informacije o delničarju družbe družbi ali drugim posrednikom v verigi.</w:t>
      </w:r>
    </w:p>
    <w:p w14:paraId="7F45DEFC" w14:textId="77777777" w:rsidR="004D0D00" w:rsidRPr="009501C8" w:rsidRDefault="004D0D00" w:rsidP="00AE5D53">
      <w:pPr>
        <w:pStyle w:val="Standard"/>
        <w:autoSpaceDE w:val="0"/>
        <w:spacing w:before="240"/>
        <w:jc w:val="both"/>
        <w:rPr>
          <w:rFonts w:ascii="Arial" w:eastAsia="TimesNewRomanPSMT" w:hAnsi="Arial"/>
          <w:color w:val="000000" w:themeColor="text1"/>
          <w:sz w:val="22"/>
          <w:szCs w:val="22"/>
        </w:rPr>
      </w:pPr>
      <w:r w:rsidRPr="009501C8">
        <w:rPr>
          <w:rFonts w:ascii="Arial" w:eastAsia="TimesNewRomanPSMT" w:hAnsi="Arial"/>
          <w:color w:val="000000" w:themeColor="text1"/>
          <w:sz w:val="22"/>
          <w:szCs w:val="22"/>
        </w:rPr>
        <w:t>(4) Kdor je bil z nepopolnimi ali nepravilnimi informacijami identificiran kot delničar družbe, lahko</w:t>
      </w:r>
      <w:r w:rsidRPr="009501C8">
        <w:rPr>
          <w:rFonts w:ascii="Arial" w:eastAsia="TimesNewRomanPS-BoldMT" w:hAnsi="Arial"/>
          <w:color w:val="000000" w:themeColor="text1"/>
          <w:sz w:val="22"/>
          <w:szCs w:val="22"/>
        </w:rPr>
        <w:t xml:space="preserve"> </w:t>
      </w:r>
      <w:r w:rsidRPr="009501C8">
        <w:rPr>
          <w:rFonts w:ascii="Arial" w:eastAsia="TimesNewRomanPSMT" w:hAnsi="Arial"/>
          <w:color w:val="000000" w:themeColor="text1"/>
          <w:sz w:val="22"/>
          <w:szCs w:val="22"/>
        </w:rPr>
        <w:t>od družbe in od posrednika, ki je predložil te informaci</w:t>
      </w:r>
      <w:r w:rsidR="00AE5D53" w:rsidRPr="009501C8">
        <w:rPr>
          <w:rFonts w:ascii="Arial" w:eastAsia="TimesNewRomanPSMT" w:hAnsi="Arial"/>
          <w:color w:val="000000" w:themeColor="text1"/>
          <w:sz w:val="22"/>
          <w:szCs w:val="22"/>
        </w:rPr>
        <w:t>je, zahteva takojšnji popravek.</w:t>
      </w:r>
    </w:p>
    <w:p w14:paraId="36885765" w14:textId="77777777" w:rsidR="004D0D00" w:rsidRPr="009501C8" w:rsidRDefault="004D0D00" w:rsidP="00AE5D53">
      <w:pPr>
        <w:pStyle w:val="Standard"/>
        <w:autoSpaceDE w:val="0"/>
        <w:spacing w:before="480"/>
        <w:jc w:val="center"/>
        <w:rPr>
          <w:rFonts w:ascii="Arial" w:eastAsia="TimesNewRomanPS-BoldMT" w:hAnsi="Arial"/>
          <w:b/>
          <w:color w:val="000000" w:themeColor="text1"/>
          <w:sz w:val="22"/>
          <w:szCs w:val="22"/>
        </w:rPr>
      </w:pPr>
      <w:r w:rsidRPr="009501C8">
        <w:rPr>
          <w:rFonts w:ascii="Arial" w:eastAsia="TimesNewRomanPS-BoldMT" w:hAnsi="Arial"/>
          <w:b/>
          <w:color w:val="000000" w:themeColor="text1"/>
          <w:sz w:val="22"/>
          <w:szCs w:val="22"/>
        </w:rPr>
        <w:t>235.g člen</w:t>
      </w:r>
    </w:p>
    <w:p w14:paraId="278D7C42" w14:textId="77777777" w:rsidR="004D0D00" w:rsidRPr="009501C8" w:rsidRDefault="004D0D00" w:rsidP="00AE5D53">
      <w:pPr>
        <w:pStyle w:val="Standard"/>
        <w:autoSpaceDE w:val="0"/>
        <w:jc w:val="center"/>
        <w:rPr>
          <w:rFonts w:ascii="Arial" w:eastAsia="TimesNewRomanPS-BoldMT" w:hAnsi="Arial"/>
          <w:color w:val="000000" w:themeColor="text1"/>
          <w:sz w:val="22"/>
          <w:szCs w:val="22"/>
        </w:rPr>
      </w:pPr>
      <w:r w:rsidRPr="009501C8">
        <w:rPr>
          <w:rFonts w:ascii="Arial" w:eastAsia="TimesNewRomanPS-BoldMT" w:hAnsi="Arial"/>
          <w:b/>
          <w:bCs/>
          <w:color w:val="000000" w:themeColor="text1"/>
          <w:sz w:val="22"/>
          <w:szCs w:val="22"/>
        </w:rPr>
        <w:t>(uporaba izvedbene uredbe in stroški posrednikov)</w:t>
      </w:r>
    </w:p>
    <w:p w14:paraId="79E4BD26" w14:textId="77777777" w:rsidR="004D0D00" w:rsidRPr="009501C8" w:rsidRDefault="004D0D00" w:rsidP="00AE5D53">
      <w:pPr>
        <w:pStyle w:val="Standard"/>
        <w:autoSpaceDE w:val="0"/>
        <w:spacing w:before="240"/>
        <w:jc w:val="both"/>
        <w:rPr>
          <w:rFonts w:ascii="Arial" w:eastAsia="TimesNewRomanPSMT" w:hAnsi="Arial"/>
          <w:color w:val="000000" w:themeColor="text1"/>
          <w:sz w:val="22"/>
          <w:szCs w:val="22"/>
        </w:rPr>
      </w:pPr>
      <w:r w:rsidRPr="009501C8">
        <w:rPr>
          <w:rFonts w:ascii="Arial" w:eastAsia="TimesNewRomanPSMT" w:hAnsi="Arial"/>
          <w:color w:val="000000" w:themeColor="text1"/>
          <w:sz w:val="22"/>
          <w:szCs w:val="22"/>
        </w:rPr>
        <w:t>(1) Za obveznosti glede posredovanja informacij iz 235.a do 235.f člena tega</w:t>
      </w:r>
      <w:r w:rsidRPr="009501C8">
        <w:rPr>
          <w:rFonts w:ascii="Arial" w:eastAsia="TimesNewRomanPS-BoldMT" w:hAnsi="Arial"/>
          <w:color w:val="000000" w:themeColor="text1"/>
          <w:sz w:val="22"/>
          <w:szCs w:val="22"/>
        </w:rPr>
        <w:t xml:space="preserve"> </w:t>
      </w:r>
      <w:r w:rsidRPr="009501C8">
        <w:rPr>
          <w:rFonts w:ascii="Arial" w:eastAsia="TimesNewRomanPSMT" w:hAnsi="Arial"/>
          <w:color w:val="000000" w:themeColor="text1"/>
          <w:sz w:val="22"/>
          <w:szCs w:val="22"/>
        </w:rPr>
        <w:t>zakona se upoštevajo zahteve Izvedbene uredbe Komisije (EU) 2018/1212 z dne 3. septembra 2018 o</w:t>
      </w:r>
      <w:r w:rsidRPr="009501C8">
        <w:rPr>
          <w:rFonts w:ascii="Arial" w:eastAsia="TimesNewRomanPS-BoldMT" w:hAnsi="Arial"/>
          <w:color w:val="000000" w:themeColor="text1"/>
          <w:sz w:val="22"/>
          <w:szCs w:val="22"/>
        </w:rPr>
        <w:t xml:space="preserve"> </w:t>
      </w:r>
      <w:r w:rsidRPr="009501C8">
        <w:rPr>
          <w:rFonts w:ascii="Arial" w:eastAsia="TimesNewRomanPSMT" w:hAnsi="Arial"/>
          <w:color w:val="000000" w:themeColor="text1"/>
          <w:sz w:val="22"/>
          <w:szCs w:val="22"/>
        </w:rPr>
        <w:t>določitvi minimalnih zahtev za izvajanje določb Direktive 2007/36/ES Evropskega parlamenta</w:t>
      </w:r>
      <w:r w:rsidRPr="009501C8">
        <w:rPr>
          <w:rFonts w:ascii="Arial" w:eastAsia="TimesNewRomanPS-BoldMT" w:hAnsi="Arial"/>
          <w:color w:val="000000" w:themeColor="text1"/>
          <w:sz w:val="22"/>
          <w:szCs w:val="22"/>
        </w:rPr>
        <w:t xml:space="preserve"> </w:t>
      </w:r>
      <w:r w:rsidRPr="009501C8">
        <w:rPr>
          <w:rFonts w:ascii="Arial" w:eastAsia="TimesNewRomanPSMT" w:hAnsi="Arial"/>
          <w:color w:val="000000" w:themeColor="text1"/>
          <w:sz w:val="22"/>
          <w:szCs w:val="22"/>
        </w:rPr>
        <w:t>in Sveta glede identifikacije delničarjev, posredovanja informacij in olajšanja uveljavljanja pravic delničarjev (UL L št. 223 z dne 4. 9. 2018, str. 1), v veljavnem besedilu.</w:t>
      </w:r>
    </w:p>
    <w:p w14:paraId="57395E74" w14:textId="77777777" w:rsidR="004D0D00" w:rsidRPr="009501C8" w:rsidRDefault="004D0D00" w:rsidP="00AE5D53">
      <w:pPr>
        <w:pStyle w:val="Standard"/>
        <w:autoSpaceDE w:val="0"/>
        <w:spacing w:before="240"/>
        <w:jc w:val="both"/>
        <w:rPr>
          <w:rFonts w:ascii="Arial" w:eastAsia="TimesNewRomanPSMT" w:hAnsi="Arial"/>
          <w:color w:val="000000" w:themeColor="text1"/>
          <w:sz w:val="22"/>
          <w:szCs w:val="22"/>
        </w:rPr>
      </w:pPr>
      <w:r w:rsidRPr="009501C8">
        <w:rPr>
          <w:rFonts w:ascii="Arial" w:eastAsia="TimesNewRomanPSMT" w:hAnsi="Arial"/>
          <w:color w:val="000000" w:themeColor="text1"/>
          <w:sz w:val="22"/>
          <w:szCs w:val="22"/>
        </w:rPr>
        <w:t>(2) Družba, drug posrednik v verigi ali delničar plača nadomestilo za stroške posrednika zaradi obveznosti posredovanja informacij, določenih v</w:t>
      </w:r>
      <w:r w:rsidRPr="009501C8">
        <w:rPr>
          <w:rFonts w:ascii="Arial" w:eastAsia="TimesNewRomanPS-BoldMT" w:hAnsi="Arial"/>
          <w:color w:val="000000" w:themeColor="text1"/>
          <w:sz w:val="22"/>
          <w:szCs w:val="22"/>
        </w:rPr>
        <w:t xml:space="preserve"> 235.a do 235.f </w:t>
      </w:r>
      <w:r w:rsidRPr="009501C8">
        <w:rPr>
          <w:rFonts w:ascii="Arial" w:eastAsia="TimesNewRomanPSMT" w:hAnsi="Arial"/>
          <w:color w:val="000000" w:themeColor="text1"/>
          <w:sz w:val="22"/>
          <w:szCs w:val="22"/>
        </w:rPr>
        <w:t>členu tega zakona, ki je nediskriminatorno in sorazmerno glede na dejanske stroške ter temelji na metodah, ki ustrezajo trenutnemu stanju</w:t>
      </w:r>
      <w:r w:rsidRPr="009501C8">
        <w:rPr>
          <w:rFonts w:ascii="Arial" w:eastAsia="TimesNewRomanPS-BoldMT" w:hAnsi="Arial"/>
          <w:color w:val="000000" w:themeColor="text1"/>
          <w:sz w:val="22"/>
          <w:szCs w:val="22"/>
        </w:rPr>
        <w:t xml:space="preserve"> </w:t>
      </w:r>
      <w:r w:rsidRPr="009501C8">
        <w:rPr>
          <w:rFonts w:ascii="Arial" w:eastAsia="TimesNewRomanPSMT" w:hAnsi="Arial"/>
          <w:color w:val="000000" w:themeColor="text1"/>
          <w:sz w:val="22"/>
          <w:szCs w:val="22"/>
        </w:rPr>
        <w:t>tehnike. Posredniki razkrijejo nadomestila za stroške za vsako storitev, ki jo</w:t>
      </w:r>
      <w:r w:rsidRPr="009501C8">
        <w:rPr>
          <w:rFonts w:ascii="Arial" w:eastAsia="TimesNewRomanPS-BoldMT" w:hAnsi="Arial"/>
          <w:color w:val="000000" w:themeColor="text1"/>
          <w:sz w:val="22"/>
          <w:szCs w:val="22"/>
        </w:rPr>
        <w:t xml:space="preserve"> </w:t>
      </w:r>
      <w:r w:rsidRPr="009501C8">
        <w:rPr>
          <w:rFonts w:ascii="Arial" w:eastAsia="TimesNewRomanPSMT" w:hAnsi="Arial"/>
          <w:color w:val="000000" w:themeColor="text1"/>
          <w:sz w:val="22"/>
          <w:szCs w:val="22"/>
        </w:rPr>
        <w:t>lahko zaračunajo družbam, drugim posrednikom v verigi in delničarjem. Razkritje nadomestil se opravi</w:t>
      </w:r>
      <w:r w:rsidRPr="009501C8">
        <w:rPr>
          <w:rFonts w:ascii="Arial" w:eastAsia="TimesNewRomanPS-BoldMT" w:hAnsi="Arial"/>
          <w:color w:val="000000" w:themeColor="text1"/>
          <w:sz w:val="22"/>
          <w:szCs w:val="22"/>
        </w:rPr>
        <w:t xml:space="preserve"> </w:t>
      </w:r>
      <w:r w:rsidRPr="009501C8">
        <w:rPr>
          <w:rFonts w:ascii="Arial" w:eastAsia="TimesNewRomanPSMT" w:hAnsi="Arial"/>
          <w:color w:val="000000" w:themeColor="text1"/>
          <w:sz w:val="22"/>
          <w:szCs w:val="22"/>
        </w:rPr>
        <w:t>ločeno za družbe, druge posrednike in tiste delničarje, za katere se storitev opravi. Razlike</w:t>
      </w:r>
      <w:r w:rsidRPr="009501C8">
        <w:rPr>
          <w:rFonts w:ascii="Arial" w:eastAsia="TimesNewRomanPS-BoldMT" w:hAnsi="Arial"/>
          <w:color w:val="000000" w:themeColor="text1"/>
          <w:sz w:val="22"/>
          <w:szCs w:val="22"/>
        </w:rPr>
        <w:t xml:space="preserve"> </w:t>
      </w:r>
      <w:r w:rsidRPr="009501C8">
        <w:rPr>
          <w:rFonts w:ascii="Arial" w:eastAsia="TimesNewRomanPSMT" w:hAnsi="Arial"/>
          <w:color w:val="000000" w:themeColor="text1"/>
          <w:sz w:val="22"/>
          <w:szCs w:val="22"/>
        </w:rPr>
        <w:t>med nadomestili za stroške posrednika zaradi posredovanja informacij v Republiki Sloveniji in v razmerjih s čezmejnim</w:t>
      </w:r>
      <w:r w:rsidRPr="009501C8">
        <w:rPr>
          <w:rFonts w:ascii="Arial" w:eastAsia="TimesNewRomanPS-BoldMT" w:hAnsi="Arial"/>
          <w:color w:val="000000" w:themeColor="text1"/>
          <w:sz w:val="22"/>
          <w:szCs w:val="22"/>
        </w:rPr>
        <w:t xml:space="preserve"> </w:t>
      </w:r>
      <w:r w:rsidRPr="009501C8">
        <w:rPr>
          <w:rFonts w:ascii="Arial" w:eastAsia="TimesNewRomanPSMT" w:hAnsi="Arial"/>
          <w:color w:val="000000" w:themeColor="text1"/>
          <w:sz w:val="22"/>
          <w:szCs w:val="22"/>
        </w:rPr>
        <w:t>elementom so dopustne le, če so upravičene in ustrezajo razlikam v dejanskih stroških, ki</w:t>
      </w:r>
      <w:r w:rsidRPr="009501C8">
        <w:rPr>
          <w:rFonts w:ascii="Arial" w:eastAsia="TimesNewRomanPS-BoldMT" w:hAnsi="Arial"/>
          <w:color w:val="000000" w:themeColor="text1"/>
          <w:sz w:val="22"/>
          <w:szCs w:val="22"/>
        </w:rPr>
        <w:t xml:space="preserve"> </w:t>
      </w:r>
      <w:r w:rsidRPr="009501C8">
        <w:rPr>
          <w:rFonts w:ascii="Arial" w:eastAsia="TimesNewRomanPSMT" w:hAnsi="Arial"/>
          <w:color w:val="000000" w:themeColor="text1"/>
          <w:sz w:val="22"/>
          <w:szCs w:val="22"/>
        </w:rPr>
        <w:t>nastane</w:t>
      </w:r>
      <w:r w:rsidR="00AE5D53" w:rsidRPr="009501C8">
        <w:rPr>
          <w:rFonts w:ascii="Arial" w:eastAsia="TimesNewRomanPSMT" w:hAnsi="Arial"/>
          <w:color w:val="000000" w:themeColor="text1"/>
          <w:sz w:val="22"/>
          <w:szCs w:val="22"/>
        </w:rPr>
        <w:t xml:space="preserve">jo pri zagotavljanju storitev. </w:t>
      </w:r>
    </w:p>
    <w:p w14:paraId="4EE96786" w14:textId="77777777" w:rsidR="004D0D00" w:rsidRPr="009501C8" w:rsidRDefault="004D0D00" w:rsidP="00AE5D53">
      <w:pPr>
        <w:pStyle w:val="Standard"/>
        <w:autoSpaceDE w:val="0"/>
        <w:spacing w:before="240"/>
        <w:jc w:val="both"/>
        <w:rPr>
          <w:rFonts w:ascii="Arial" w:eastAsia="TimesNewRomanPS-BoldMT" w:hAnsi="Arial"/>
          <w:color w:val="000000" w:themeColor="text1"/>
          <w:sz w:val="22"/>
          <w:szCs w:val="22"/>
        </w:rPr>
      </w:pPr>
      <w:r w:rsidRPr="009501C8">
        <w:rPr>
          <w:rFonts w:ascii="Arial" w:eastAsia="TimesNewRomanPSMT" w:hAnsi="Arial"/>
          <w:color w:val="000000" w:themeColor="text1"/>
          <w:sz w:val="22"/>
          <w:szCs w:val="22"/>
        </w:rPr>
        <w:t>(3) Družba zagotavlja informacije brezplačno.</w:t>
      </w:r>
    </w:p>
    <w:p w14:paraId="6B356248" w14:textId="77777777" w:rsidR="004D0D00" w:rsidRPr="009501C8" w:rsidRDefault="004D0D00" w:rsidP="00AE5D53">
      <w:pPr>
        <w:pStyle w:val="Standard"/>
        <w:autoSpaceDE w:val="0"/>
        <w:spacing w:before="240"/>
        <w:jc w:val="both"/>
        <w:rPr>
          <w:rFonts w:ascii="Arial" w:eastAsia="TimesNewRomanPSMT" w:hAnsi="Arial"/>
          <w:color w:val="000000" w:themeColor="text1"/>
          <w:sz w:val="22"/>
          <w:szCs w:val="22"/>
        </w:rPr>
      </w:pPr>
      <w:r w:rsidRPr="009501C8">
        <w:rPr>
          <w:rFonts w:ascii="Arial" w:eastAsia="TimesNewRomanPSMT" w:hAnsi="Arial"/>
          <w:color w:val="000000" w:themeColor="text1"/>
          <w:sz w:val="22"/>
          <w:szCs w:val="22"/>
        </w:rPr>
        <w:t>(4) Minister, pristojen za gospodarstvo, lahko podrobneje predpiše  način izračuna nadomestila za stroške posrednikov.«.</w:t>
      </w:r>
    </w:p>
    <w:p w14:paraId="7A0865DB" w14:textId="77777777" w:rsidR="005B3129" w:rsidRPr="009501C8" w:rsidRDefault="004D0D00" w:rsidP="004D0D00">
      <w:pPr>
        <w:pStyle w:val="len"/>
        <w:rPr>
          <w:rFonts w:eastAsiaTheme="minorHAnsi" w:cs="Arial"/>
          <w:color w:val="000000" w:themeColor="text1"/>
        </w:rPr>
      </w:pPr>
      <w:r w:rsidRPr="009501C8">
        <w:rPr>
          <w:rFonts w:eastAsiaTheme="minorHAnsi" w:cs="Arial"/>
          <w:color w:val="000000" w:themeColor="text1"/>
          <w:lang w:val="sl-SI"/>
        </w:rPr>
        <w:t xml:space="preserve">13. </w:t>
      </w:r>
      <w:r w:rsidR="005B3129" w:rsidRPr="009501C8">
        <w:rPr>
          <w:rFonts w:eastAsiaTheme="minorHAnsi" w:cs="Arial"/>
          <w:color w:val="000000" w:themeColor="text1"/>
        </w:rPr>
        <w:t>člen</w:t>
      </w:r>
    </w:p>
    <w:p w14:paraId="2F386C95" w14:textId="77777777" w:rsidR="004D0D00" w:rsidRPr="009501C8" w:rsidRDefault="004D0D00" w:rsidP="004C64FA">
      <w:pPr>
        <w:widowControl w:val="0"/>
        <w:suppressAutoHyphens/>
        <w:autoSpaceDE w:val="0"/>
        <w:autoSpaceDN w:val="0"/>
        <w:spacing w:after="0" w:line="240" w:lineRule="auto"/>
        <w:jc w:val="both"/>
        <w:textAlignment w:val="baseline"/>
        <w:rPr>
          <w:rFonts w:ascii="Arial" w:eastAsia="TimesNewRomanPSMT" w:hAnsi="Arial" w:cs="Arial"/>
          <w:color w:val="000000" w:themeColor="text1"/>
          <w:kern w:val="3"/>
          <w:lang w:eastAsia="zh-CN" w:bidi="hi-IN"/>
        </w:rPr>
      </w:pPr>
    </w:p>
    <w:p w14:paraId="22AA6ADF" w14:textId="77777777" w:rsidR="005B3129" w:rsidRPr="009501C8" w:rsidRDefault="005B3129" w:rsidP="004C64FA">
      <w:pPr>
        <w:widowControl w:val="0"/>
        <w:suppressAutoHyphens/>
        <w:autoSpaceDE w:val="0"/>
        <w:autoSpaceDN w:val="0"/>
        <w:spacing w:after="0" w:line="240" w:lineRule="auto"/>
        <w:jc w:val="both"/>
        <w:textAlignment w:val="baseline"/>
        <w:rPr>
          <w:rFonts w:ascii="Arial" w:eastAsia="TimesNewRomanPS-Bold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Na koncu tretjega odstavka 261. člena se doda nov stavek, ki se glasi:</w:t>
      </w:r>
    </w:p>
    <w:p w14:paraId="7ED29F36" w14:textId="77777777" w:rsidR="004D0D00" w:rsidRPr="009501C8" w:rsidRDefault="004D0D00" w:rsidP="004C64FA">
      <w:pPr>
        <w:widowControl w:val="0"/>
        <w:suppressAutoHyphens/>
        <w:autoSpaceDE w:val="0"/>
        <w:autoSpaceDN w:val="0"/>
        <w:spacing w:after="0" w:line="240" w:lineRule="auto"/>
        <w:jc w:val="both"/>
        <w:textAlignment w:val="baseline"/>
        <w:rPr>
          <w:rFonts w:ascii="Arial" w:eastAsia="TimesNewRomanPSMT" w:hAnsi="Arial" w:cs="Arial"/>
          <w:color w:val="000000" w:themeColor="text1"/>
          <w:kern w:val="3"/>
          <w:lang w:eastAsia="zh-CN" w:bidi="hi-IN"/>
        </w:rPr>
      </w:pPr>
    </w:p>
    <w:p w14:paraId="7132CF47" w14:textId="77777777" w:rsidR="005B3129" w:rsidRPr="009501C8" w:rsidRDefault="005B3129" w:rsidP="004C64FA">
      <w:pPr>
        <w:widowControl w:val="0"/>
        <w:suppressAutoHyphens/>
        <w:autoSpaceDE w:val="0"/>
        <w:autoSpaceDN w:val="0"/>
        <w:spacing w:after="0" w:line="240" w:lineRule="auto"/>
        <w:jc w:val="both"/>
        <w:textAlignment w:val="baseline"/>
        <w:rPr>
          <w:rFonts w:ascii="Arial" w:eastAsia="TimesNewRomanPS-Bold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»Za družinskega člana se šteje oseba, opr</w:t>
      </w:r>
      <w:r w:rsidR="004D0D00" w:rsidRPr="009501C8">
        <w:rPr>
          <w:rFonts w:ascii="Arial" w:eastAsia="TimesNewRomanPSMT" w:hAnsi="Arial" w:cs="Arial"/>
          <w:color w:val="000000" w:themeColor="text1"/>
          <w:kern w:val="3"/>
          <w:lang w:eastAsia="zh-CN" w:bidi="hi-IN"/>
        </w:rPr>
        <w:t>edeljena v drugem odstavku 270.</w:t>
      </w:r>
      <w:r w:rsidRPr="009501C8">
        <w:rPr>
          <w:rFonts w:ascii="Arial" w:eastAsia="TimesNewRomanPSMT" w:hAnsi="Arial" w:cs="Arial"/>
          <w:color w:val="000000" w:themeColor="text1"/>
          <w:kern w:val="3"/>
          <w:lang w:eastAsia="zh-CN" w:bidi="hi-IN"/>
        </w:rPr>
        <w:t>a člena tega zakona«.</w:t>
      </w:r>
    </w:p>
    <w:p w14:paraId="4546CFF4" w14:textId="77777777" w:rsidR="005B3129" w:rsidRPr="009501C8" w:rsidRDefault="005B3129" w:rsidP="004C64FA">
      <w:pPr>
        <w:widowControl w:val="0"/>
        <w:suppressAutoHyphens/>
        <w:autoSpaceDE w:val="0"/>
        <w:autoSpaceDN w:val="0"/>
        <w:spacing w:after="0" w:line="240" w:lineRule="auto"/>
        <w:jc w:val="both"/>
        <w:textAlignment w:val="baseline"/>
        <w:rPr>
          <w:rFonts w:ascii="Arial" w:eastAsia="TimesNewRomanPSMT" w:hAnsi="Arial" w:cs="Arial"/>
          <w:color w:val="000000" w:themeColor="text1"/>
          <w:kern w:val="3"/>
          <w:lang w:eastAsia="zh-CN" w:bidi="hi-IN"/>
        </w:rPr>
      </w:pPr>
    </w:p>
    <w:p w14:paraId="48A4928A" w14:textId="77777777" w:rsidR="005B3129" w:rsidRPr="009501C8" w:rsidRDefault="005B3129" w:rsidP="004C64FA">
      <w:pPr>
        <w:widowControl w:val="0"/>
        <w:suppressAutoHyphens/>
        <w:autoSpaceDE w:val="0"/>
        <w:autoSpaceDN w:val="0"/>
        <w:spacing w:after="0" w:line="240" w:lineRule="auto"/>
        <w:jc w:val="both"/>
        <w:textAlignment w:val="baseline"/>
        <w:rPr>
          <w:rFonts w:ascii="Arial" w:eastAsia="TimesNewRomanPS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lastRenderedPageBreak/>
        <w:t>Doda se nov četrti odstavek, ki glasi:</w:t>
      </w:r>
    </w:p>
    <w:p w14:paraId="6C969C3C" w14:textId="77777777" w:rsidR="005B3129" w:rsidRPr="009501C8" w:rsidRDefault="005B3129" w:rsidP="004C64FA">
      <w:pPr>
        <w:widowControl w:val="0"/>
        <w:suppressAutoHyphens/>
        <w:autoSpaceDE w:val="0"/>
        <w:autoSpaceDN w:val="0"/>
        <w:spacing w:after="0" w:line="240" w:lineRule="auto"/>
        <w:jc w:val="both"/>
        <w:textAlignment w:val="baseline"/>
        <w:rPr>
          <w:rFonts w:ascii="Arial" w:eastAsia="TimesNewRomanPSMT" w:hAnsi="Arial" w:cs="Arial"/>
          <w:color w:val="000000" w:themeColor="text1"/>
          <w:kern w:val="3"/>
          <w:lang w:eastAsia="zh-CN" w:bidi="hi-IN"/>
        </w:rPr>
      </w:pPr>
    </w:p>
    <w:p w14:paraId="68F49D69" w14:textId="77777777" w:rsidR="005B3129" w:rsidRPr="009501C8" w:rsidRDefault="005B3129" w:rsidP="004C64FA">
      <w:pPr>
        <w:widowControl w:val="0"/>
        <w:suppressAutoHyphens/>
        <w:autoSpaceDE w:val="0"/>
        <w:autoSpaceDN w:val="0"/>
        <w:spacing w:after="0" w:line="240" w:lineRule="auto"/>
        <w:jc w:val="both"/>
        <w:textAlignment w:val="baseline"/>
        <w:rPr>
          <w:rFonts w:ascii="Arial" w:eastAsia="TimesNewRomanPS-Bold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w:t>
      </w:r>
      <w:r w:rsidR="004D0D00" w:rsidRPr="009501C8">
        <w:rPr>
          <w:rFonts w:ascii="Arial" w:eastAsia="TimesNewRomanPSMT" w:hAnsi="Arial" w:cs="Arial"/>
          <w:color w:val="000000" w:themeColor="text1"/>
          <w:kern w:val="3"/>
          <w:lang w:eastAsia="zh-CN" w:bidi="hi-IN"/>
        </w:rPr>
        <w:t xml:space="preserve">(4) </w:t>
      </w:r>
      <w:r w:rsidRPr="009501C8">
        <w:rPr>
          <w:rFonts w:ascii="Arial" w:eastAsia="TimesNewRomanPSMT" w:hAnsi="Arial" w:cs="Arial"/>
          <w:color w:val="000000" w:themeColor="text1"/>
          <w:kern w:val="3"/>
          <w:lang w:eastAsia="zh-CN" w:bidi="hi-IN"/>
        </w:rPr>
        <w:t>Določbe prejšnjih odstavkov se uporabljajo tudi za posojila odobrena družbi ali drugi</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pravni osebi, ki jo član organa vodenja ali nadzora, prokurist ali družinski član obvladuje ali v</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 xml:space="preserve">kateri je zakoniti zastopnik ali član organa nadzora ali družbenik, če je družba osebna družba., </w:t>
      </w:r>
      <w:r w:rsidR="002114AD" w:rsidRPr="009501C8">
        <w:rPr>
          <w:rFonts w:ascii="Arial" w:eastAsia="TimesNewRomanPSMT" w:hAnsi="Arial" w:cs="Arial"/>
          <w:color w:val="000000" w:themeColor="text1"/>
          <w:kern w:val="3"/>
          <w:lang w:eastAsia="zh-CN" w:bidi="hi-IN"/>
        </w:rPr>
        <w:t xml:space="preserve">Določbe prejšnjih odstavkov se ne uporabljajo, </w:t>
      </w:r>
      <w:r w:rsidRPr="009501C8">
        <w:rPr>
          <w:rFonts w:ascii="Arial" w:eastAsia="TimesNewRomanPSMT" w:hAnsi="Arial" w:cs="Arial"/>
          <w:color w:val="000000" w:themeColor="text1"/>
          <w:kern w:val="3"/>
          <w:lang w:eastAsia="zh-CN" w:bidi="hi-IN"/>
        </w:rPr>
        <w:t>če sta družbi povezani družbi, razen če je sklep nadzornega</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 xml:space="preserve">sveta ali upravnega odbora potreben </w:t>
      </w:r>
      <w:r w:rsidR="002114AD" w:rsidRPr="009501C8">
        <w:rPr>
          <w:rFonts w:ascii="Arial" w:eastAsia="TimesNewRomanPSMT" w:hAnsi="Arial" w:cs="Arial"/>
          <w:color w:val="000000" w:themeColor="text1"/>
          <w:kern w:val="3"/>
          <w:lang w:eastAsia="zh-CN" w:bidi="hi-IN"/>
        </w:rPr>
        <w:t>na podlagi prvega odstavka 281.</w:t>
      </w:r>
      <w:r w:rsidRPr="009501C8">
        <w:rPr>
          <w:rFonts w:ascii="Arial" w:eastAsia="TimesNewRomanPSMT" w:hAnsi="Arial" w:cs="Arial"/>
          <w:color w:val="000000" w:themeColor="text1"/>
          <w:kern w:val="3"/>
          <w:lang w:eastAsia="zh-CN" w:bidi="hi-IN"/>
        </w:rPr>
        <w:t>c člena tega zakona.«</w:t>
      </w:r>
      <w:r w:rsidR="004D0D00" w:rsidRPr="009501C8">
        <w:rPr>
          <w:rFonts w:ascii="Arial" w:eastAsia="TimesNewRomanPSMT" w:hAnsi="Arial" w:cs="Arial"/>
          <w:color w:val="000000" w:themeColor="text1"/>
          <w:kern w:val="3"/>
          <w:lang w:eastAsia="zh-CN" w:bidi="hi-IN"/>
        </w:rPr>
        <w:t>.</w:t>
      </w:r>
    </w:p>
    <w:p w14:paraId="0B47A97A" w14:textId="77777777" w:rsidR="005B3129" w:rsidRPr="009501C8" w:rsidRDefault="005B3129" w:rsidP="004C64FA">
      <w:pPr>
        <w:widowControl w:val="0"/>
        <w:suppressAutoHyphens/>
        <w:autoSpaceDE w:val="0"/>
        <w:autoSpaceDN w:val="0"/>
        <w:spacing w:after="0" w:line="240" w:lineRule="auto"/>
        <w:jc w:val="both"/>
        <w:textAlignment w:val="baseline"/>
        <w:rPr>
          <w:rFonts w:ascii="Arial" w:eastAsia="TimesNewRomanPS-BoldMT" w:hAnsi="Arial" w:cs="Arial"/>
          <w:color w:val="000000" w:themeColor="text1"/>
          <w:kern w:val="3"/>
          <w:lang w:eastAsia="zh-CN" w:bidi="hi-IN"/>
        </w:rPr>
      </w:pPr>
    </w:p>
    <w:p w14:paraId="573D691D" w14:textId="77777777" w:rsidR="005B3129" w:rsidRPr="009501C8" w:rsidRDefault="005B3129" w:rsidP="004D0D00">
      <w:pPr>
        <w:spacing w:after="0" w:line="240" w:lineRule="auto"/>
        <w:rPr>
          <w:rFonts w:ascii="Arial" w:eastAsia="TimesNewRomanPS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Dosedanji četrti odstavek postane peti odstavek.</w:t>
      </w:r>
    </w:p>
    <w:p w14:paraId="69F6556C" w14:textId="77777777" w:rsidR="005B3129" w:rsidRPr="009501C8" w:rsidRDefault="005B3129" w:rsidP="004D0D00">
      <w:pPr>
        <w:pStyle w:val="len"/>
        <w:rPr>
          <w:rFonts w:eastAsiaTheme="minorHAnsi" w:cs="Arial"/>
          <w:color w:val="000000" w:themeColor="text1"/>
        </w:rPr>
      </w:pPr>
      <w:r w:rsidRPr="009501C8">
        <w:rPr>
          <w:rFonts w:eastAsiaTheme="minorHAnsi" w:cs="Arial"/>
          <w:color w:val="000000" w:themeColor="text1"/>
        </w:rPr>
        <w:t>1</w:t>
      </w:r>
      <w:r w:rsidR="00F04E87" w:rsidRPr="009501C8">
        <w:rPr>
          <w:rFonts w:eastAsiaTheme="minorHAnsi" w:cs="Arial"/>
          <w:color w:val="000000" w:themeColor="text1"/>
          <w:lang w:val="sl-SI"/>
        </w:rPr>
        <w:t>4</w:t>
      </w:r>
      <w:r w:rsidRPr="009501C8">
        <w:rPr>
          <w:rFonts w:eastAsiaTheme="minorHAnsi" w:cs="Arial"/>
          <w:color w:val="000000" w:themeColor="text1"/>
        </w:rPr>
        <w:t>. člen</w:t>
      </w:r>
    </w:p>
    <w:p w14:paraId="2A3812E9" w14:textId="77777777" w:rsidR="005B3129" w:rsidRPr="009501C8" w:rsidRDefault="005B3129" w:rsidP="004C64FA">
      <w:pPr>
        <w:widowControl w:val="0"/>
        <w:suppressAutoHyphens/>
        <w:autoSpaceDE w:val="0"/>
        <w:autoSpaceDN w:val="0"/>
        <w:spacing w:after="0" w:line="240" w:lineRule="auto"/>
        <w:textAlignment w:val="baseline"/>
        <w:rPr>
          <w:rFonts w:ascii="Arial" w:eastAsia="TimesNewRomanPSMT" w:hAnsi="Arial" w:cs="Arial"/>
          <w:color w:val="000000" w:themeColor="text1"/>
          <w:kern w:val="3"/>
          <w:lang w:eastAsia="zh-CN" w:bidi="hi-IN"/>
        </w:rPr>
      </w:pPr>
    </w:p>
    <w:p w14:paraId="443A4617" w14:textId="77777777" w:rsidR="005B3129" w:rsidRPr="009501C8" w:rsidRDefault="005B3129" w:rsidP="004C64FA">
      <w:pPr>
        <w:widowControl w:val="0"/>
        <w:suppressAutoHyphens/>
        <w:autoSpaceDE w:val="0"/>
        <w:autoSpaceDN w:val="0"/>
        <w:spacing w:after="0" w:line="240" w:lineRule="auto"/>
        <w:textAlignment w:val="baseline"/>
        <w:rPr>
          <w:rFonts w:ascii="Arial" w:eastAsia="TimesNewRomanPS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262. člen se spremeni, tako da se glasi:</w:t>
      </w:r>
    </w:p>
    <w:p w14:paraId="0A9FCB35" w14:textId="77777777" w:rsidR="005B3129" w:rsidRPr="009501C8" w:rsidRDefault="005B3129" w:rsidP="004C64FA">
      <w:pPr>
        <w:widowControl w:val="0"/>
        <w:suppressAutoHyphens/>
        <w:autoSpaceDE w:val="0"/>
        <w:autoSpaceDN w:val="0"/>
        <w:spacing w:after="0" w:line="240" w:lineRule="auto"/>
        <w:textAlignment w:val="baseline"/>
        <w:rPr>
          <w:rFonts w:ascii="Arial" w:eastAsia="TimesNewRomanPS-BoldMT" w:hAnsi="Arial" w:cs="Arial"/>
          <w:color w:val="000000" w:themeColor="text1"/>
          <w:kern w:val="3"/>
          <w:lang w:eastAsia="zh-CN" w:bidi="hi-IN"/>
        </w:rPr>
      </w:pPr>
    </w:p>
    <w:p w14:paraId="2F43647B" w14:textId="77777777" w:rsidR="005B3129" w:rsidRPr="009501C8" w:rsidRDefault="005B3129" w:rsidP="004C64FA">
      <w:pPr>
        <w:widowControl w:val="0"/>
        <w:suppressAutoHyphens/>
        <w:autoSpaceDE w:val="0"/>
        <w:autoSpaceDN w:val="0"/>
        <w:spacing w:after="0" w:line="240" w:lineRule="auto"/>
        <w:jc w:val="center"/>
        <w:textAlignment w:val="baseline"/>
        <w:rPr>
          <w:rFonts w:ascii="Arial" w:eastAsia="TimesNewRomanPS-BoldMT" w:hAnsi="Arial" w:cs="Arial"/>
          <w:color w:val="000000" w:themeColor="text1"/>
          <w:kern w:val="3"/>
          <w:lang w:eastAsia="zh-CN" w:bidi="hi-IN"/>
        </w:rPr>
      </w:pPr>
      <w:r w:rsidRPr="009501C8">
        <w:rPr>
          <w:rFonts w:ascii="Arial" w:eastAsia="TimesNewRomanPS-BoldMT" w:hAnsi="Arial" w:cs="Arial"/>
          <w:bCs/>
          <w:color w:val="000000" w:themeColor="text1"/>
          <w:kern w:val="3"/>
          <w:lang w:eastAsia="zh-CN" w:bidi="hi-IN"/>
        </w:rPr>
        <w:t>»</w:t>
      </w:r>
      <w:r w:rsidRPr="009501C8">
        <w:rPr>
          <w:rFonts w:ascii="Arial" w:eastAsia="TimesNewRomanPS-BoldMT" w:hAnsi="Arial" w:cs="Arial"/>
          <w:b/>
          <w:bCs/>
          <w:color w:val="000000" w:themeColor="text1"/>
          <w:kern w:val="3"/>
          <w:lang w:eastAsia="zh-CN" w:bidi="hi-IN"/>
        </w:rPr>
        <w:t>262. člen</w:t>
      </w:r>
    </w:p>
    <w:p w14:paraId="47728D50" w14:textId="77777777" w:rsidR="005B3129" w:rsidRPr="009501C8" w:rsidRDefault="005B3129" w:rsidP="00F04E87">
      <w:pPr>
        <w:widowControl w:val="0"/>
        <w:suppressAutoHyphens/>
        <w:autoSpaceDE w:val="0"/>
        <w:autoSpaceDN w:val="0"/>
        <w:spacing w:after="0" w:line="240" w:lineRule="auto"/>
        <w:jc w:val="center"/>
        <w:textAlignment w:val="baseline"/>
        <w:rPr>
          <w:rFonts w:ascii="Arial" w:eastAsia="TimesNewRomanPS-BoldMT" w:hAnsi="Arial" w:cs="Arial"/>
          <w:color w:val="000000" w:themeColor="text1"/>
          <w:kern w:val="3"/>
          <w:lang w:eastAsia="zh-CN" w:bidi="hi-IN"/>
        </w:rPr>
      </w:pPr>
      <w:r w:rsidRPr="009501C8">
        <w:rPr>
          <w:rFonts w:ascii="Arial" w:eastAsia="TimesNewRomanPS-BoldMT" w:hAnsi="Arial" w:cs="Arial"/>
          <w:b/>
          <w:bCs/>
          <w:color w:val="000000" w:themeColor="text1"/>
          <w:kern w:val="3"/>
          <w:lang w:eastAsia="zh-CN" w:bidi="hi-IN"/>
        </w:rPr>
        <w:t>(pogodba o opravljanju funkcije)</w:t>
      </w:r>
    </w:p>
    <w:p w14:paraId="10A40C9C" w14:textId="77777777" w:rsidR="005B3129" w:rsidRPr="009501C8" w:rsidRDefault="005B3129" w:rsidP="00F04E87">
      <w:pPr>
        <w:widowControl w:val="0"/>
        <w:suppressAutoHyphens/>
        <w:autoSpaceDE w:val="0"/>
        <w:autoSpaceDN w:val="0"/>
        <w:spacing w:before="240" w:after="0" w:line="240" w:lineRule="auto"/>
        <w:jc w:val="both"/>
        <w:textAlignment w:val="baseline"/>
        <w:rPr>
          <w:rFonts w:ascii="Arial" w:eastAsia="TimesNewRomanPS-Bold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(1) Pravice in obveznosti člana uprave ali izvršnega direktorja, ki niso določene s tem</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zakonom, se določijo s pogodbo, ki jo sklene z družbo. K pogodbi mora dati soglasje</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nadzorni svet oziroma upravni odbor, če se pogodba sklepa z izvršnim direktorjem, ki ni hkrati član upravnega odbora, sicer mora član uprave ali izvršni direktor vrniti koristi</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iz pogodbe.</w:t>
      </w:r>
    </w:p>
    <w:p w14:paraId="00846849" w14:textId="77777777" w:rsidR="005B3129" w:rsidRPr="009501C8" w:rsidRDefault="005B3129" w:rsidP="00F04E87">
      <w:pPr>
        <w:spacing w:before="240" w:after="0" w:line="240" w:lineRule="auto"/>
        <w:jc w:val="both"/>
        <w:rPr>
          <w:rFonts w:ascii="Arial" w:eastAsia="TimesNewRomanPSMT" w:hAnsi="Arial" w:cs="Arial"/>
          <w:color w:val="000000" w:themeColor="text1"/>
        </w:rPr>
      </w:pPr>
      <w:r w:rsidRPr="009501C8">
        <w:rPr>
          <w:rFonts w:ascii="Arial" w:eastAsia="TimesNewRomanPSMT" w:hAnsi="Arial" w:cs="Arial"/>
          <w:color w:val="000000" w:themeColor="text1"/>
        </w:rPr>
        <w:t>(2) Pogodba iz prejšnjega odstavka se sklene tudi s članom upravnega odbora, če družba nima</w:t>
      </w:r>
      <w:r w:rsidRPr="009501C8">
        <w:rPr>
          <w:rFonts w:ascii="Arial" w:eastAsia="TimesNewRomanPS-BoldMT" w:hAnsi="Arial" w:cs="Arial"/>
          <w:color w:val="000000" w:themeColor="text1"/>
        </w:rPr>
        <w:t xml:space="preserve"> </w:t>
      </w:r>
      <w:r w:rsidRPr="009501C8">
        <w:rPr>
          <w:rFonts w:ascii="Arial" w:eastAsia="TimesNewRomanPSMT" w:hAnsi="Arial" w:cs="Arial"/>
          <w:color w:val="000000" w:themeColor="text1"/>
        </w:rPr>
        <w:t>izvršnih direktorjev. V tem primeru mora s pogodbo soglašati skupščina, ki tudi</w:t>
      </w:r>
      <w:r w:rsidRPr="009501C8">
        <w:rPr>
          <w:rFonts w:ascii="Arial" w:eastAsia="TimesNewRomanPS-BoldMT" w:hAnsi="Arial" w:cs="Arial"/>
          <w:color w:val="000000" w:themeColor="text1"/>
        </w:rPr>
        <w:t xml:space="preserve"> </w:t>
      </w:r>
      <w:r w:rsidRPr="009501C8">
        <w:rPr>
          <w:rFonts w:ascii="Arial" w:eastAsia="TimesNewRomanPSMT" w:hAnsi="Arial" w:cs="Arial"/>
          <w:color w:val="000000" w:themeColor="text1"/>
        </w:rPr>
        <w:t xml:space="preserve">imenuje osebo, ki za družbo podpiše pogodbo s članom upravnega odbora. Skupščina mora soglašati tudi s pogodbo, ki jo družba sklene z izvršnim direktorjem, ki je </w:t>
      </w:r>
      <w:r w:rsidR="00F04E87" w:rsidRPr="009501C8">
        <w:rPr>
          <w:rFonts w:ascii="Arial" w:eastAsia="TimesNewRomanPSMT" w:hAnsi="Arial" w:cs="Arial"/>
          <w:color w:val="000000" w:themeColor="text1"/>
        </w:rPr>
        <w:t>hkrati član upravnega odbora.«.</w:t>
      </w:r>
    </w:p>
    <w:p w14:paraId="72A1610E" w14:textId="77777777" w:rsidR="005B3129" w:rsidRPr="009501C8" w:rsidRDefault="005B3129" w:rsidP="00F04E87">
      <w:pPr>
        <w:spacing w:before="480" w:after="0" w:line="240" w:lineRule="auto"/>
        <w:jc w:val="center"/>
        <w:rPr>
          <w:rFonts w:ascii="Arial" w:eastAsiaTheme="minorHAnsi" w:hAnsi="Arial" w:cs="Arial"/>
          <w:b/>
          <w:color w:val="000000" w:themeColor="text1"/>
        </w:rPr>
      </w:pPr>
      <w:r w:rsidRPr="009501C8">
        <w:rPr>
          <w:rFonts w:ascii="Arial" w:eastAsiaTheme="minorHAnsi" w:hAnsi="Arial" w:cs="Arial"/>
          <w:b/>
          <w:color w:val="000000" w:themeColor="text1"/>
        </w:rPr>
        <w:t>1</w:t>
      </w:r>
      <w:r w:rsidR="00F04E87" w:rsidRPr="009501C8">
        <w:rPr>
          <w:rFonts w:ascii="Arial" w:eastAsiaTheme="minorHAnsi" w:hAnsi="Arial" w:cs="Arial"/>
          <w:b/>
          <w:color w:val="000000" w:themeColor="text1"/>
        </w:rPr>
        <w:t>5</w:t>
      </w:r>
      <w:r w:rsidRPr="009501C8">
        <w:rPr>
          <w:rFonts w:ascii="Arial" w:eastAsiaTheme="minorHAnsi" w:hAnsi="Arial" w:cs="Arial"/>
          <w:b/>
          <w:color w:val="000000" w:themeColor="text1"/>
        </w:rPr>
        <w:t>. člen</w:t>
      </w:r>
    </w:p>
    <w:p w14:paraId="34153A31" w14:textId="77777777" w:rsidR="00F04E87" w:rsidRPr="009501C8" w:rsidRDefault="00F04E87" w:rsidP="004C64FA">
      <w:pPr>
        <w:spacing w:after="0" w:line="240" w:lineRule="auto"/>
        <w:rPr>
          <w:rFonts w:ascii="Arial" w:eastAsiaTheme="minorHAnsi" w:hAnsi="Arial" w:cs="Arial"/>
          <w:color w:val="000000" w:themeColor="text1"/>
        </w:rPr>
      </w:pPr>
    </w:p>
    <w:p w14:paraId="2D664298" w14:textId="77777777" w:rsidR="005B3129" w:rsidRPr="009501C8" w:rsidRDefault="005B3129" w:rsidP="004C64FA">
      <w:pPr>
        <w:spacing w:after="0" w:line="240" w:lineRule="auto"/>
        <w:rPr>
          <w:rFonts w:ascii="Arial" w:eastAsiaTheme="minorHAnsi" w:hAnsi="Arial" w:cs="Arial"/>
          <w:color w:val="000000" w:themeColor="text1"/>
        </w:rPr>
      </w:pPr>
      <w:r w:rsidRPr="009501C8">
        <w:rPr>
          <w:rFonts w:ascii="Arial" w:eastAsiaTheme="minorHAnsi" w:hAnsi="Arial" w:cs="Arial"/>
          <w:color w:val="000000" w:themeColor="text1"/>
        </w:rPr>
        <w:t>Za 262. členom se doda nov 262.a člen, ki se glasi:</w:t>
      </w:r>
    </w:p>
    <w:p w14:paraId="47157E0F" w14:textId="77777777" w:rsidR="00F04E87" w:rsidRPr="009501C8" w:rsidRDefault="00F04E87" w:rsidP="004C64FA">
      <w:pPr>
        <w:spacing w:after="0" w:line="240" w:lineRule="auto"/>
        <w:jc w:val="center"/>
        <w:rPr>
          <w:rFonts w:ascii="Arial" w:eastAsiaTheme="minorHAnsi" w:hAnsi="Arial" w:cs="Arial"/>
          <w:b/>
          <w:color w:val="000000" w:themeColor="text1"/>
        </w:rPr>
      </w:pPr>
    </w:p>
    <w:p w14:paraId="1E91F22C" w14:textId="77777777" w:rsidR="005B3129" w:rsidRPr="009501C8" w:rsidRDefault="00F04E87" w:rsidP="004C64FA">
      <w:pPr>
        <w:spacing w:after="0" w:line="240" w:lineRule="auto"/>
        <w:jc w:val="center"/>
        <w:rPr>
          <w:rFonts w:ascii="Arial" w:eastAsiaTheme="minorHAnsi" w:hAnsi="Arial" w:cs="Arial"/>
          <w:b/>
          <w:color w:val="000000" w:themeColor="text1"/>
        </w:rPr>
      </w:pPr>
      <w:r w:rsidRPr="009501C8">
        <w:rPr>
          <w:rFonts w:ascii="Arial" w:eastAsiaTheme="minorHAnsi" w:hAnsi="Arial" w:cs="Arial"/>
          <w:color w:val="000000" w:themeColor="text1"/>
        </w:rPr>
        <w:t>»</w:t>
      </w:r>
      <w:r w:rsidRPr="009501C8">
        <w:rPr>
          <w:rFonts w:ascii="Arial" w:eastAsiaTheme="minorHAnsi" w:hAnsi="Arial" w:cs="Arial"/>
          <w:b/>
          <w:color w:val="000000" w:themeColor="text1"/>
        </w:rPr>
        <w:t>262.</w:t>
      </w:r>
      <w:r w:rsidR="005B3129" w:rsidRPr="009501C8">
        <w:rPr>
          <w:rFonts w:ascii="Arial" w:eastAsiaTheme="minorHAnsi" w:hAnsi="Arial" w:cs="Arial"/>
          <w:b/>
          <w:color w:val="000000" w:themeColor="text1"/>
        </w:rPr>
        <w:t>a člen</w:t>
      </w:r>
    </w:p>
    <w:p w14:paraId="60044AF7" w14:textId="77777777" w:rsidR="005B3129" w:rsidRPr="009501C8" w:rsidRDefault="00F04E87" w:rsidP="00F04E87">
      <w:pPr>
        <w:spacing w:after="0" w:line="240" w:lineRule="auto"/>
        <w:jc w:val="center"/>
        <w:rPr>
          <w:rFonts w:ascii="Arial" w:eastAsiaTheme="minorHAnsi" w:hAnsi="Arial" w:cs="Arial"/>
          <w:b/>
          <w:color w:val="000000" w:themeColor="text1"/>
        </w:rPr>
      </w:pPr>
      <w:r w:rsidRPr="009501C8">
        <w:rPr>
          <w:rFonts w:ascii="Arial" w:eastAsiaTheme="minorHAnsi" w:hAnsi="Arial" w:cs="Arial"/>
          <w:b/>
          <w:color w:val="000000" w:themeColor="text1"/>
        </w:rPr>
        <w:t>(pogodba o svetovanju)</w:t>
      </w:r>
    </w:p>
    <w:p w14:paraId="1FBCBC6D" w14:textId="77777777" w:rsidR="002114AD" w:rsidRPr="009501C8" w:rsidRDefault="005B3129" w:rsidP="00F04E87">
      <w:pPr>
        <w:spacing w:before="240" w:after="0" w:line="240" w:lineRule="auto"/>
        <w:jc w:val="both"/>
        <w:rPr>
          <w:rFonts w:ascii="Arial" w:eastAsiaTheme="minorHAnsi" w:hAnsi="Arial" w:cs="Arial"/>
          <w:color w:val="000000" w:themeColor="text1"/>
        </w:rPr>
      </w:pPr>
      <w:r w:rsidRPr="009501C8">
        <w:rPr>
          <w:rFonts w:ascii="Arial" w:eastAsiaTheme="minorHAnsi" w:hAnsi="Arial" w:cs="Arial"/>
          <w:color w:val="000000" w:themeColor="text1"/>
        </w:rPr>
        <w:t>(1) Pogodba, s katero se član nadzornega sveta ali u</w:t>
      </w:r>
      <w:r w:rsidR="00F97AB7" w:rsidRPr="009501C8">
        <w:rPr>
          <w:rFonts w:ascii="Arial" w:eastAsiaTheme="minorHAnsi" w:hAnsi="Arial" w:cs="Arial"/>
          <w:color w:val="000000" w:themeColor="text1"/>
        </w:rPr>
        <w:t xml:space="preserve">pravnega odbora ali njegov </w:t>
      </w:r>
      <w:r w:rsidRPr="009501C8">
        <w:rPr>
          <w:rFonts w:ascii="Arial" w:eastAsiaTheme="minorHAnsi" w:hAnsi="Arial" w:cs="Arial"/>
          <w:color w:val="000000" w:themeColor="text1"/>
        </w:rPr>
        <w:t>družinski član zaveže opraviti svetovalne storitve za družbo ali od nje odvisno družbo, ki ne spadajo v okvir izvajanja nadzorne funkcije, ima pravni učinek, če z njo soglaša nadzorni svet ali upravni odbor. Enako velja za svetovalne storitve, ki jih za družbo ali od nje odvisno družbo opravi družba ali druga pravna oseba, ki jo član nadzornega sveta oziroma upravnega o</w:t>
      </w:r>
      <w:r w:rsidR="00F97AB7" w:rsidRPr="009501C8">
        <w:rPr>
          <w:rFonts w:ascii="Arial" w:eastAsiaTheme="minorHAnsi" w:hAnsi="Arial" w:cs="Arial"/>
          <w:color w:val="000000" w:themeColor="text1"/>
        </w:rPr>
        <w:t xml:space="preserve">dbora ali njegov </w:t>
      </w:r>
      <w:r w:rsidRPr="009501C8">
        <w:rPr>
          <w:rFonts w:ascii="Arial" w:eastAsiaTheme="minorHAnsi" w:hAnsi="Arial" w:cs="Arial"/>
          <w:color w:val="000000" w:themeColor="text1"/>
        </w:rPr>
        <w:t xml:space="preserve">družinski član obvladuje, ali v kateri je zakoniti zastopnik ali član organa nadzora ali družbenik, če je družba osebna družba. </w:t>
      </w:r>
      <w:r w:rsidR="002114AD" w:rsidRPr="009501C8">
        <w:rPr>
          <w:rFonts w:ascii="Arial" w:eastAsiaTheme="minorHAnsi" w:hAnsi="Arial" w:cs="Arial"/>
          <w:color w:val="000000" w:themeColor="text1"/>
        </w:rPr>
        <w:t>Soglasje nadzornega sveta ali upravnega odbora ni potrebno, če sta družbi povezani družbi, razen v primeru poslov iz prvega odstavka 281.c člena tega zakona.</w:t>
      </w:r>
    </w:p>
    <w:p w14:paraId="26955B25" w14:textId="77777777" w:rsidR="005B3129" w:rsidRPr="009501C8" w:rsidRDefault="005B3129" w:rsidP="00F04E87">
      <w:pPr>
        <w:spacing w:before="240" w:after="0" w:line="240" w:lineRule="auto"/>
        <w:jc w:val="both"/>
        <w:rPr>
          <w:rFonts w:ascii="Arial" w:eastAsiaTheme="minorHAnsi" w:hAnsi="Arial" w:cs="Arial"/>
          <w:color w:val="000000" w:themeColor="text1"/>
        </w:rPr>
      </w:pPr>
      <w:r w:rsidRPr="009501C8">
        <w:rPr>
          <w:rFonts w:ascii="Arial" w:eastAsiaTheme="minorHAnsi" w:hAnsi="Arial" w:cs="Arial"/>
          <w:color w:val="000000" w:themeColor="text1"/>
        </w:rPr>
        <w:t>(2) Plačila, ki jih družba izvrši na podlagi pogodbe iz prejšnjega odstavka tega člena, h kateri nadzorni svet ali upravni odbor ni dal soglasja, je treba vrniti, razen če nadzorni svet ali upravni odbor pogodbo pozneje odobri. Izvajalcu storitev ostane zahtevek iz naslova neupravičene obogatitve, ki pa ga ni mogoče pobotati z zahtevkom družbe za vračilo plačila.«</w:t>
      </w:r>
      <w:r w:rsidR="00F04E87" w:rsidRPr="009501C8">
        <w:rPr>
          <w:rFonts w:ascii="Arial" w:eastAsiaTheme="minorHAnsi" w:hAnsi="Arial" w:cs="Arial"/>
          <w:color w:val="000000" w:themeColor="text1"/>
        </w:rPr>
        <w:t>.</w:t>
      </w:r>
    </w:p>
    <w:p w14:paraId="4AD66119" w14:textId="77777777" w:rsidR="005B3129" w:rsidRPr="009501C8" w:rsidRDefault="005B3129" w:rsidP="00F04E87">
      <w:pPr>
        <w:spacing w:before="480" w:after="0" w:line="240" w:lineRule="auto"/>
        <w:jc w:val="center"/>
        <w:rPr>
          <w:rFonts w:ascii="Arial" w:eastAsiaTheme="minorHAnsi" w:hAnsi="Arial" w:cs="Arial"/>
          <w:b/>
          <w:color w:val="000000" w:themeColor="text1"/>
        </w:rPr>
      </w:pPr>
      <w:r w:rsidRPr="009501C8">
        <w:rPr>
          <w:rFonts w:ascii="Arial" w:eastAsiaTheme="minorHAnsi" w:hAnsi="Arial" w:cs="Arial"/>
          <w:b/>
          <w:color w:val="000000" w:themeColor="text1"/>
        </w:rPr>
        <w:t>1</w:t>
      </w:r>
      <w:r w:rsidR="00F04E87" w:rsidRPr="009501C8">
        <w:rPr>
          <w:rFonts w:ascii="Arial" w:eastAsiaTheme="minorHAnsi" w:hAnsi="Arial" w:cs="Arial"/>
          <w:b/>
          <w:color w:val="000000" w:themeColor="text1"/>
        </w:rPr>
        <w:t>6</w:t>
      </w:r>
      <w:r w:rsidRPr="009501C8">
        <w:rPr>
          <w:rFonts w:ascii="Arial" w:eastAsiaTheme="minorHAnsi" w:hAnsi="Arial" w:cs="Arial"/>
          <w:b/>
          <w:color w:val="000000" w:themeColor="text1"/>
        </w:rPr>
        <w:t>. člen</w:t>
      </w:r>
    </w:p>
    <w:p w14:paraId="1D57E0F0" w14:textId="77777777" w:rsidR="00F04E87" w:rsidRPr="009501C8" w:rsidRDefault="00F04E87" w:rsidP="004C64FA">
      <w:pPr>
        <w:spacing w:after="0" w:line="240" w:lineRule="auto"/>
        <w:jc w:val="both"/>
        <w:rPr>
          <w:rFonts w:ascii="Arial" w:eastAsiaTheme="minorHAnsi" w:hAnsi="Arial" w:cs="Arial"/>
          <w:color w:val="000000" w:themeColor="text1"/>
        </w:rPr>
      </w:pPr>
    </w:p>
    <w:p w14:paraId="4F5D1D65" w14:textId="77777777" w:rsidR="005B3129" w:rsidRPr="009501C8" w:rsidRDefault="005B3129" w:rsidP="004C64FA">
      <w:pPr>
        <w:spacing w:after="0" w:line="240" w:lineRule="auto"/>
        <w:jc w:val="both"/>
        <w:rPr>
          <w:rFonts w:ascii="Arial" w:eastAsiaTheme="minorHAnsi" w:hAnsi="Arial" w:cs="Arial"/>
          <w:color w:val="000000" w:themeColor="text1"/>
        </w:rPr>
      </w:pPr>
      <w:r w:rsidRPr="009501C8">
        <w:rPr>
          <w:rFonts w:ascii="Arial" w:eastAsiaTheme="minorHAnsi" w:hAnsi="Arial" w:cs="Arial"/>
          <w:color w:val="000000" w:themeColor="text1"/>
        </w:rPr>
        <w:lastRenderedPageBreak/>
        <w:t>V prvem stavku prvega odstavka 270. člena se za besedo »družbe« črta</w:t>
      </w:r>
      <w:r w:rsidR="00F04E87" w:rsidRPr="009501C8">
        <w:rPr>
          <w:rFonts w:ascii="Arial" w:eastAsiaTheme="minorHAnsi" w:hAnsi="Arial" w:cs="Arial"/>
          <w:color w:val="000000" w:themeColor="text1"/>
        </w:rPr>
        <w:t xml:space="preserve"> besedilo »ter v skladu s politiko prejemkov iz 294. člena tega zakona«</w:t>
      </w:r>
      <w:r w:rsidRPr="009501C8">
        <w:rPr>
          <w:rFonts w:ascii="Arial" w:eastAsiaTheme="minorHAnsi" w:hAnsi="Arial" w:cs="Arial"/>
          <w:color w:val="000000" w:themeColor="text1"/>
        </w:rPr>
        <w:t xml:space="preserve">.  </w:t>
      </w:r>
    </w:p>
    <w:p w14:paraId="423D8D19" w14:textId="77777777" w:rsidR="00F04E87" w:rsidRPr="009501C8" w:rsidRDefault="00F04E87" w:rsidP="004C64FA">
      <w:pPr>
        <w:spacing w:after="0" w:line="240" w:lineRule="auto"/>
        <w:jc w:val="both"/>
        <w:rPr>
          <w:rFonts w:ascii="Arial" w:eastAsiaTheme="minorHAnsi" w:hAnsi="Arial" w:cs="Arial"/>
          <w:color w:val="000000" w:themeColor="text1"/>
        </w:rPr>
      </w:pPr>
    </w:p>
    <w:p w14:paraId="4E5AD704" w14:textId="77777777" w:rsidR="005B3129" w:rsidRPr="009501C8" w:rsidRDefault="005B3129" w:rsidP="004C64FA">
      <w:pPr>
        <w:spacing w:after="0" w:line="240" w:lineRule="auto"/>
        <w:jc w:val="both"/>
        <w:rPr>
          <w:rFonts w:ascii="Arial" w:eastAsiaTheme="minorHAnsi" w:hAnsi="Arial" w:cs="Arial"/>
          <w:color w:val="000000" w:themeColor="text1"/>
        </w:rPr>
      </w:pPr>
      <w:r w:rsidRPr="009501C8">
        <w:rPr>
          <w:rFonts w:ascii="Arial" w:eastAsiaTheme="minorHAnsi" w:hAnsi="Arial" w:cs="Arial"/>
          <w:color w:val="000000" w:themeColor="text1"/>
        </w:rPr>
        <w:t xml:space="preserve">Doda se nov drugi odstavek, ki se glasi: </w:t>
      </w:r>
    </w:p>
    <w:p w14:paraId="0DF7939E" w14:textId="77777777" w:rsidR="00F04E87" w:rsidRPr="009501C8" w:rsidRDefault="00F04E87" w:rsidP="004C64FA">
      <w:pPr>
        <w:spacing w:after="0" w:line="240" w:lineRule="auto"/>
        <w:jc w:val="both"/>
        <w:rPr>
          <w:rFonts w:ascii="Arial" w:eastAsiaTheme="minorHAnsi" w:hAnsi="Arial" w:cs="Arial"/>
          <w:color w:val="000000" w:themeColor="text1"/>
        </w:rPr>
      </w:pPr>
    </w:p>
    <w:p w14:paraId="6DE6BBBC" w14:textId="77777777" w:rsidR="005B3129" w:rsidRPr="009501C8" w:rsidRDefault="005B3129" w:rsidP="004C64FA">
      <w:pPr>
        <w:spacing w:after="0" w:line="240" w:lineRule="auto"/>
        <w:jc w:val="both"/>
        <w:rPr>
          <w:rFonts w:ascii="Arial" w:eastAsiaTheme="minorHAnsi" w:hAnsi="Arial" w:cs="Arial"/>
          <w:color w:val="000000" w:themeColor="text1"/>
        </w:rPr>
      </w:pPr>
      <w:r w:rsidRPr="009501C8">
        <w:rPr>
          <w:rFonts w:ascii="Arial" w:eastAsiaTheme="minorHAnsi" w:hAnsi="Arial" w:cs="Arial"/>
          <w:color w:val="000000" w:themeColor="text1"/>
        </w:rPr>
        <w:t>»</w:t>
      </w:r>
      <w:r w:rsidR="00F04E87" w:rsidRPr="009501C8">
        <w:rPr>
          <w:rFonts w:ascii="Arial" w:eastAsiaTheme="minorHAnsi" w:hAnsi="Arial" w:cs="Arial"/>
          <w:color w:val="000000" w:themeColor="text1"/>
        </w:rPr>
        <w:t xml:space="preserve">(2) </w:t>
      </w:r>
      <w:r w:rsidRPr="009501C8">
        <w:rPr>
          <w:rFonts w:ascii="Arial" w:eastAsiaTheme="minorHAnsi" w:hAnsi="Arial" w:cs="Arial"/>
          <w:color w:val="000000" w:themeColor="text1"/>
        </w:rPr>
        <w:t>Odpravnina se lahko izplača le v primeru predčasne prekinitve pogodbe. Odpravnina ne more biti izplačana, če je član uprave ali izvršni direktor odpoklican iz razlogov, določenih v prvi, drugi ali tretji alineji drugega odstavka 268. člena tega zakona ali če član uprave ali izvršni direktor sam odpove pogodbo. Skupščina lahko določi najvišji znesek odpravnine.«</w:t>
      </w:r>
      <w:r w:rsidR="00F04E87" w:rsidRPr="009501C8">
        <w:rPr>
          <w:rFonts w:ascii="Arial" w:eastAsiaTheme="minorHAnsi" w:hAnsi="Arial" w:cs="Arial"/>
          <w:color w:val="000000" w:themeColor="text1"/>
        </w:rPr>
        <w:t>.</w:t>
      </w:r>
    </w:p>
    <w:p w14:paraId="47BD02FF" w14:textId="77777777" w:rsidR="00F04E87" w:rsidRPr="009501C8" w:rsidRDefault="00F04E87" w:rsidP="004C64FA">
      <w:pPr>
        <w:spacing w:after="0" w:line="240" w:lineRule="auto"/>
        <w:jc w:val="both"/>
        <w:rPr>
          <w:rFonts w:ascii="Arial" w:eastAsiaTheme="minorHAnsi" w:hAnsi="Arial" w:cs="Arial"/>
          <w:color w:val="000000" w:themeColor="text1"/>
        </w:rPr>
      </w:pPr>
    </w:p>
    <w:p w14:paraId="3928D976" w14:textId="77777777" w:rsidR="005B3129" w:rsidRPr="009501C8" w:rsidRDefault="005B3129" w:rsidP="00F04E87">
      <w:pPr>
        <w:spacing w:after="0" w:line="240" w:lineRule="auto"/>
        <w:jc w:val="both"/>
        <w:rPr>
          <w:rFonts w:ascii="Arial" w:eastAsiaTheme="minorHAnsi" w:hAnsi="Arial" w:cs="Arial"/>
          <w:color w:val="000000" w:themeColor="text1"/>
        </w:rPr>
      </w:pPr>
      <w:r w:rsidRPr="009501C8">
        <w:rPr>
          <w:rFonts w:ascii="Arial" w:eastAsiaTheme="minorHAnsi" w:hAnsi="Arial" w:cs="Arial"/>
          <w:color w:val="000000" w:themeColor="text1"/>
        </w:rPr>
        <w:t>Dosedanji drugi do šesti odstavek posta</w:t>
      </w:r>
      <w:r w:rsidR="00F04E87" w:rsidRPr="009501C8">
        <w:rPr>
          <w:rFonts w:ascii="Arial" w:eastAsiaTheme="minorHAnsi" w:hAnsi="Arial" w:cs="Arial"/>
          <w:color w:val="000000" w:themeColor="text1"/>
        </w:rPr>
        <w:t xml:space="preserve">nejo tretji do sedmi odstavek. </w:t>
      </w:r>
    </w:p>
    <w:p w14:paraId="6F2B6220" w14:textId="77777777" w:rsidR="005B3129" w:rsidRPr="009501C8" w:rsidRDefault="005B3129" w:rsidP="00F04E87">
      <w:pPr>
        <w:spacing w:before="480" w:after="0" w:line="240" w:lineRule="auto"/>
        <w:jc w:val="center"/>
        <w:rPr>
          <w:rFonts w:ascii="Arial" w:eastAsiaTheme="minorHAnsi" w:hAnsi="Arial" w:cs="Arial"/>
          <w:b/>
          <w:color w:val="000000" w:themeColor="text1"/>
        </w:rPr>
      </w:pPr>
      <w:r w:rsidRPr="009501C8">
        <w:rPr>
          <w:rFonts w:ascii="Arial" w:eastAsiaTheme="minorHAnsi" w:hAnsi="Arial" w:cs="Arial"/>
          <w:b/>
          <w:color w:val="000000" w:themeColor="text1"/>
        </w:rPr>
        <w:t>1</w:t>
      </w:r>
      <w:r w:rsidR="00F04E87" w:rsidRPr="009501C8">
        <w:rPr>
          <w:rFonts w:ascii="Arial" w:eastAsiaTheme="minorHAnsi" w:hAnsi="Arial" w:cs="Arial"/>
          <w:b/>
          <w:color w:val="000000" w:themeColor="text1"/>
        </w:rPr>
        <w:t>7</w:t>
      </w:r>
      <w:r w:rsidRPr="009501C8">
        <w:rPr>
          <w:rFonts w:ascii="Arial" w:eastAsiaTheme="minorHAnsi" w:hAnsi="Arial" w:cs="Arial"/>
          <w:b/>
          <w:color w:val="000000" w:themeColor="text1"/>
        </w:rPr>
        <w:t>. člen</w:t>
      </w:r>
    </w:p>
    <w:p w14:paraId="6E6052CB" w14:textId="77777777" w:rsidR="005B3129" w:rsidRPr="009501C8" w:rsidRDefault="005B3129" w:rsidP="004C64FA">
      <w:pPr>
        <w:widowControl w:val="0"/>
        <w:suppressAutoHyphens/>
        <w:autoSpaceDE w:val="0"/>
        <w:autoSpaceDN w:val="0"/>
        <w:spacing w:after="0" w:line="240" w:lineRule="auto"/>
        <w:textAlignment w:val="baseline"/>
        <w:rPr>
          <w:rFonts w:ascii="Arial" w:eastAsia="TimesNewRomanPSMT" w:hAnsi="Arial" w:cs="Arial"/>
          <w:color w:val="000000" w:themeColor="text1"/>
          <w:kern w:val="3"/>
          <w:lang w:eastAsia="zh-CN" w:bidi="hi-IN"/>
        </w:rPr>
      </w:pPr>
    </w:p>
    <w:p w14:paraId="0055289E" w14:textId="77777777" w:rsidR="005B3129" w:rsidRPr="009501C8" w:rsidRDefault="005B3129" w:rsidP="004C64FA">
      <w:pPr>
        <w:widowControl w:val="0"/>
        <w:suppressAutoHyphens/>
        <w:autoSpaceDE w:val="0"/>
        <w:autoSpaceDN w:val="0"/>
        <w:spacing w:after="0" w:line="240" w:lineRule="auto"/>
        <w:textAlignment w:val="baseline"/>
        <w:rPr>
          <w:rFonts w:ascii="Arial" w:eastAsia="TimesNewRomanPS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Za 270. členom se doda nov 270.a člen, ki se glasi:</w:t>
      </w:r>
    </w:p>
    <w:p w14:paraId="5E03D40B" w14:textId="77777777" w:rsidR="005B3129" w:rsidRPr="009501C8" w:rsidRDefault="005B3129" w:rsidP="004C64FA">
      <w:pPr>
        <w:widowControl w:val="0"/>
        <w:suppressAutoHyphens/>
        <w:autoSpaceDE w:val="0"/>
        <w:autoSpaceDN w:val="0"/>
        <w:spacing w:after="0" w:line="240" w:lineRule="auto"/>
        <w:textAlignment w:val="baseline"/>
        <w:rPr>
          <w:rFonts w:ascii="Arial" w:eastAsia="TimesNewRomanPS-BoldMT" w:hAnsi="Arial" w:cs="Arial"/>
          <w:color w:val="000000" w:themeColor="text1"/>
          <w:kern w:val="3"/>
          <w:lang w:eastAsia="zh-CN" w:bidi="hi-IN"/>
        </w:rPr>
      </w:pPr>
    </w:p>
    <w:p w14:paraId="53EA8F00" w14:textId="77777777" w:rsidR="005B3129" w:rsidRPr="009501C8" w:rsidRDefault="005B3129" w:rsidP="004C64FA">
      <w:pPr>
        <w:widowControl w:val="0"/>
        <w:suppressAutoHyphens/>
        <w:autoSpaceDE w:val="0"/>
        <w:autoSpaceDN w:val="0"/>
        <w:spacing w:after="0" w:line="240" w:lineRule="auto"/>
        <w:jc w:val="center"/>
        <w:textAlignment w:val="baseline"/>
        <w:rPr>
          <w:rFonts w:ascii="Arial" w:eastAsia="TimesNewRomanPS-BoldMT" w:hAnsi="Arial" w:cs="Arial"/>
          <w:color w:val="000000" w:themeColor="text1"/>
          <w:kern w:val="3"/>
          <w:lang w:eastAsia="zh-CN" w:bidi="hi-IN"/>
        </w:rPr>
      </w:pPr>
      <w:r w:rsidRPr="009501C8">
        <w:rPr>
          <w:rFonts w:ascii="Arial" w:eastAsia="TimesNewRomanPS-BoldMT" w:hAnsi="Arial" w:cs="Arial"/>
          <w:bCs/>
          <w:color w:val="000000" w:themeColor="text1"/>
          <w:kern w:val="3"/>
          <w:lang w:eastAsia="zh-CN" w:bidi="hi-IN"/>
        </w:rPr>
        <w:t>»</w:t>
      </w:r>
      <w:r w:rsidRPr="009501C8">
        <w:rPr>
          <w:rFonts w:ascii="Arial" w:eastAsia="TimesNewRomanPS-BoldMT" w:hAnsi="Arial" w:cs="Arial"/>
          <w:b/>
          <w:bCs/>
          <w:color w:val="000000" w:themeColor="text1"/>
          <w:kern w:val="3"/>
          <w:lang w:eastAsia="zh-CN" w:bidi="hi-IN"/>
        </w:rPr>
        <w:t>270.a člen</w:t>
      </w:r>
    </w:p>
    <w:p w14:paraId="687CD587" w14:textId="77777777" w:rsidR="005B3129" w:rsidRPr="009501C8" w:rsidRDefault="00F04E87" w:rsidP="00F04E87">
      <w:pPr>
        <w:widowControl w:val="0"/>
        <w:suppressAutoHyphens/>
        <w:autoSpaceDE w:val="0"/>
        <w:autoSpaceDN w:val="0"/>
        <w:spacing w:after="0" w:line="240" w:lineRule="auto"/>
        <w:jc w:val="center"/>
        <w:textAlignment w:val="baseline"/>
        <w:rPr>
          <w:rFonts w:ascii="Arial" w:eastAsia="TimesNewRomanPS-BoldMT" w:hAnsi="Arial" w:cs="Arial"/>
          <w:b/>
          <w:bCs/>
          <w:color w:val="000000" w:themeColor="text1"/>
          <w:kern w:val="3"/>
          <w:lang w:eastAsia="zh-CN" w:bidi="hi-IN"/>
        </w:rPr>
      </w:pPr>
      <w:r w:rsidRPr="009501C8">
        <w:rPr>
          <w:rFonts w:ascii="Arial" w:eastAsia="TimesNewRomanPS-BoldMT" w:hAnsi="Arial" w:cs="Arial"/>
          <w:b/>
          <w:bCs/>
          <w:color w:val="000000" w:themeColor="text1"/>
          <w:kern w:val="3"/>
          <w:lang w:eastAsia="zh-CN" w:bidi="hi-IN"/>
        </w:rPr>
        <w:t>(posli s člani uprave)</w:t>
      </w:r>
    </w:p>
    <w:p w14:paraId="181896C7" w14:textId="77777777" w:rsidR="005B3129" w:rsidRPr="009501C8" w:rsidRDefault="005B3129" w:rsidP="00F04E87">
      <w:pPr>
        <w:widowControl w:val="0"/>
        <w:suppressAutoHyphens/>
        <w:autoSpaceDE w:val="0"/>
        <w:autoSpaceDN w:val="0"/>
        <w:spacing w:before="240" w:after="0" w:line="240" w:lineRule="auto"/>
        <w:jc w:val="both"/>
        <w:textAlignment w:val="baseline"/>
        <w:rPr>
          <w:rFonts w:ascii="Arial" w:eastAsia="TimesNewRomanPS-Bold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(1) Za posle določene v prvem odstavku 281.b člena</w:t>
      </w:r>
      <w:r w:rsidR="00F04E87" w:rsidRPr="009501C8">
        <w:rPr>
          <w:rFonts w:ascii="Arial" w:eastAsia="TimesNewRomanPSMT" w:hAnsi="Arial" w:cs="Arial"/>
          <w:color w:val="000000" w:themeColor="text1"/>
          <w:kern w:val="3"/>
          <w:lang w:eastAsia="zh-CN" w:bidi="hi-IN"/>
        </w:rPr>
        <w:t xml:space="preserve"> tega zakona</w:t>
      </w:r>
      <w:r w:rsidRPr="009501C8">
        <w:rPr>
          <w:rFonts w:ascii="Arial" w:eastAsia="TimesNewRomanPSMT" w:hAnsi="Arial" w:cs="Arial"/>
          <w:color w:val="000000" w:themeColor="text1"/>
          <w:kern w:val="3"/>
          <w:lang w:eastAsia="zh-CN" w:bidi="hi-IN"/>
        </w:rPr>
        <w:t>, ki jih družba opravi s čl</w:t>
      </w:r>
      <w:r w:rsidR="00F97AB7" w:rsidRPr="009501C8">
        <w:rPr>
          <w:rFonts w:ascii="Arial" w:eastAsia="TimesNewRomanPSMT" w:hAnsi="Arial" w:cs="Arial"/>
          <w:color w:val="000000" w:themeColor="text1"/>
          <w:kern w:val="3"/>
          <w:lang w:eastAsia="zh-CN" w:bidi="hi-IN"/>
        </w:rPr>
        <w:t xml:space="preserve">ani uprave ali njihovimi </w:t>
      </w:r>
      <w:r w:rsidRPr="009501C8">
        <w:rPr>
          <w:rFonts w:ascii="Arial" w:eastAsia="TimesNewRomanPSMT" w:hAnsi="Arial" w:cs="Arial"/>
          <w:color w:val="000000" w:themeColor="text1"/>
          <w:kern w:val="3"/>
          <w:lang w:eastAsia="zh-CN" w:bidi="hi-IN"/>
        </w:rPr>
        <w:t>družinskimi člani, je</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potrebno soglasje nadzornega sveta. Soglasje nadzornega sveta je potrebno tudi za posle,</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 xml:space="preserve">ki jih s </w:t>
      </w:r>
      <w:r w:rsidR="00F97AB7" w:rsidRPr="009501C8">
        <w:rPr>
          <w:rFonts w:ascii="Arial" w:eastAsia="TimesNewRomanPSMT" w:hAnsi="Arial" w:cs="Arial"/>
          <w:color w:val="000000" w:themeColor="text1"/>
          <w:kern w:val="3"/>
          <w:lang w:eastAsia="zh-CN" w:bidi="hi-IN"/>
        </w:rPr>
        <w:t xml:space="preserve">člani uprave ali njihovi </w:t>
      </w:r>
      <w:r w:rsidRPr="009501C8">
        <w:rPr>
          <w:rFonts w:ascii="Arial" w:eastAsia="TimesNewRomanPSMT" w:hAnsi="Arial" w:cs="Arial"/>
          <w:color w:val="000000" w:themeColor="text1"/>
          <w:kern w:val="3"/>
          <w:lang w:eastAsia="zh-CN" w:bidi="hi-IN"/>
        </w:rPr>
        <w:t>družinskimi člani opravi od družbe odvisna družba.</w:t>
      </w:r>
    </w:p>
    <w:p w14:paraId="025D1801" w14:textId="77777777" w:rsidR="005B3129" w:rsidRPr="009501C8" w:rsidRDefault="005B3129" w:rsidP="00F04E87">
      <w:pPr>
        <w:widowControl w:val="0"/>
        <w:suppressAutoHyphens/>
        <w:autoSpaceDE w:val="0"/>
        <w:autoSpaceDN w:val="0"/>
        <w:spacing w:before="240" w:after="0" w:line="240" w:lineRule="auto"/>
        <w:jc w:val="both"/>
        <w:textAlignment w:val="baseline"/>
        <w:rPr>
          <w:rFonts w:ascii="Arial" w:eastAsia="TimesNewRomanPS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(2) Za družinskega člana se štejejo tisti člani družine, za katere je mogoče</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pričakovati, da bodo vplivali na člana uprave pri poslih z družbo ali da bo ta lahko vplival na</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njih. To so lahko zakonec ali oseba, s katero živi član uprave v dalj časa trajajoči življenjski</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skupnosti, ki ima po zakonu, ki ureja zakonsko zvezo in družinska razmerja, enake pravne</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posledice kakor zakonska zveza, ali s katero član uprave živi v registrirani istospolni</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partnerski skupnosti, otroci, starši, posvojenci, posvojitelji, bratje in sestre. Za družinske člane se štejejo tudi otroci zakonca ali partnerja ter osebe, ki jih član uprave, zakonec ali partner</w:t>
      </w:r>
      <w:r w:rsidRPr="009501C8">
        <w:rPr>
          <w:rFonts w:ascii="Arial" w:eastAsia="TimesNewRomanPS-BoldMT" w:hAnsi="Arial" w:cs="Arial"/>
          <w:color w:val="000000" w:themeColor="text1"/>
          <w:kern w:val="3"/>
          <w:lang w:eastAsia="zh-CN" w:bidi="hi-IN"/>
        </w:rPr>
        <w:t xml:space="preserve"> </w:t>
      </w:r>
      <w:r w:rsidR="00F04E87" w:rsidRPr="009501C8">
        <w:rPr>
          <w:rFonts w:ascii="Arial" w:eastAsia="TimesNewRomanPSMT" w:hAnsi="Arial" w:cs="Arial"/>
          <w:color w:val="000000" w:themeColor="text1"/>
          <w:kern w:val="3"/>
          <w:lang w:eastAsia="zh-CN" w:bidi="hi-IN"/>
        </w:rPr>
        <w:t>preživljajo.</w:t>
      </w:r>
    </w:p>
    <w:p w14:paraId="486E8B52" w14:textId="77777777" w:rsidR="005B3129" w:rsidRPr="009501C8" w:rsidRDefault="005B3129" w:rsidP="00F04E87">
      <w:pPr>
        <w:widowControl w:val="0"/>
        <w:suppressAutoHyphens/>
        <w:autoSpaceDE w:val="0"/>
        <w:autoSpaceDN w:val="0"/>
        <w:spacing w:before="240" w:after="0" w:line="240" w:lineRule="auto"/>
        <w:jc w:val="both"/>
        <w:textAlignment w:val="baseline"/>
        <w:rPr>
          <w:rFonts w:ascii="Arial" w:eastAsia="TimesNewRomanPS-Bold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(3) Soglasje nadzornega sveta je potrebno tudi za posle, ki jih družba ali od nje odvisna</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družba opravi z družbo ali drugo pravno osebo, ki jo član uprave ali njegov družinski član</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posredno ali neposredno obvladuje oziroma je udeležen pri njenem skupnem obvladovanju.</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Nadzorni svet mora soglašati tudi s posli z družbo, v kateri opravlja član uprave ali</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njegov družinski član funkcijo člana organa vodenja ali nadzora ali izvršnega direktorja ali je</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družbenik, če je družba osebna družba, in s posli z drugo pravno osebo, v kateri je član uprave</w:t>
      </w:r>
      <w:r w:rsidRPr="009501C8">
        <w:rPr>
          <w:rFonts w:ascii="Arial" w:eastAsia="TimesNewRomanPS-BoldMT" w:hAnsi="Arial" w:cs="Arial"/>
          <w:color w:val="000000" w:themeColor="text1"/>
          <w:kern w:val="3"/>
          <w:lang w:eastAsia="zh-CN" w:bidi="hi-IN"/>
        </w:rPr>
        <w:t xml:space="preserve"> </w:t>
      </w:r>
      <w:r w:rsidR="00F97AB7" w:rsidRPr="009501C8">
        <w:rPr>
          <w:rFonts w:ascii="Arial" w:eastAsia="TimesNewRomanPSMT" w:hAnsi="Arial" w:cs="Arial"/>
          <w:color w:val="000000" w:themeColor="text1"/>
          <w:kern w:val="3"/>
          <w:lang w:eastAsia="zh-CN" w:bidi="hi-IN"/>
        </w:rPr>
        <w:t xml:space="preserve">ali </w:t>
      </w:r>
      <w:r w:rsidRPr="009501C8">
        <w:rPr>
          <w:rFonts w:ascii="Arial" w:eastAsia="TimesNewRomanPSMT" w:hAnsi="Arial" w:cs="Arial"/>
          <w:color w:val="000000" w:themeColor="text1"/>
          <w:kern w:val="3"/>
          <w:lang w:eastAsia="zh-CN" w:bidi="hi-IN"/>
        </w:rPr>
        <w:t>družinski član zakoniti zastopnik ali član organa nadzora. Soglasje nadzornega sveta ni potrebno, če sta družbi povezani družbi, razen če je soglasje potrebno na podlagi prvega</w:t>
      </w:r>
      <w:r w:rsidRPr="009501C8">
        <w:rPr>
          <w:rFonts w:ascii="Arial" w:eastAsia="TimesNewRomanPS-BoldMT" w:hAnsi="Arial" w:cs="Arial"/>
          <w:color w:val="000000" w:themeColor="text1"/>
          <w:kern w:val="3"/>
          <w:lang w:eastAsia="zh-CN" w:bidi="hi-IN"/>
        </w:rPr>
        <w:t xml:space="preserve"> in drugega </w:t>
      </w:r>
      <w:r w:rsidRPr="009501C8">
        <w:rPr>
          <w:rFonts w:ascii="Arial" w:eastAsia="TimesNewRomanPSMT" w:hAnsi="Arial" w:cs="Arial"/>
          <w:color w:val="000000" w:themeColor="text1"/>
          <w:kern w:val="3"/>
          <w:lang w:eastAsia="zh-CN" w:bidi="hi-IN"/>
        </w:rPr>
        <w:t>odstavka 281.c člena tega zakona.</w:t>
      </w:r>
    </w:p>
    <w:p w14:paraId="53E3A208" w14:textId="77777777" w:rsidR="005B3129" w:rsidRPr="009501C8" w:rsidRDefault="005B3129" w:rsidP="00F04E87">
      <w:pPr>
        <w:widowControl w:val="0"/>
        <w:suppressAutoHyphens/>
        <w:autoSpaceDE w:val="0"/>
        <w:autoSpaceDN w:val="0"/>
        <w:spacing w:before="240" w:after="0" w:line="240" w:lineRule="auto"/>
        <w:jc w:val="both"/>
        <w:textAlignment w:val="baseline"/>
        <w:rPr>
          <w:rFonts w:ascii="Arial" w:eastAsia="TimesNewRomanPS-Bold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(4) Soglasje nadzornega sveta po prejšnjih odstavkih tega člena je potrebno ne glede na</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vrednost posla. Soglasje ni potrebno, če je posel opravljen v okviru rednega opravljanja</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dejavnosti družbe in pod tržno običajnimi pogoji, razen če statut določa drugače. Postopek ugotavljanja ali posel spada v okvir redne dejavnosti in je opravljen</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pod tržno običajnimi pogoji, se izvede na način, kot ga določa tretji odstavek 281.b</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člena</w:t>
      </w:r>
      <w:r w:rsidR="00F04E87" w:rsidRPr="009501C8">
        <w:rPr>
          <w:rFonts w:ascii="Arial" w:eastAsia="TimesNewRomanPSMT" w:hAnsi="Arial" w:cs="Arial"/>
          <w:color w:val="000000" w:themeColor="text1"/>
          <w:kern w:val="3"/>
          <w:lang w:eastAsia="zh-CN" w:bidi="hi-IN"/>
        </w:rPr>
        <w:t xml:space="preserve"> tega zakona</w:t>
      </w:r>
      <w:r w:rsidRPr="009501C8">
        <w:rPr>
          <w:rFonts w:ascii="Arial" w:eastAsia="TimesNewRomanPSMT" w:hAnsi="Arial" w:cs="Arial"/>
          <w:color w:val="000000" w:themeColor="text1"/>
          <w:kern w:val="3"/>
          <w:lang w:eastAsia="zh-CN" w:bidi="hi-IN"/>
        </w:rPr>
        <w:t>.</w:t>
      </w:r>
    </w:p>
    <w:p w14:paraId="5ECBE432" w14:textId="77777777" w:rsidR="005B3129" w:rsidRPr="009501C8" w:rsidRDefault="005B3129" w:rsidP="00F04E87">
      <w:pPr>
        <w:widowControl w:val="0"/>
        <w:suppressAutoHyphens/>
        <w:autoSpaceDE w:val="0"/>
        <w:autoSpaceDN w:val="0"/>
        <w:spacing w:before="240" w:after="0" w:line="240" w:lineRule="auto"/>
        <w:jc w:val="both"/>
        <w:textAlignment w:val="baseline"/>
        <w:rPr>
          <w:rFonts w:ascii="Arial" w:eastAsia="TimesNewRomanPS-Bold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(5) Če družba nima revizijske komisije, ki bi oblikovala predlog sklepa nadzornega sveta po</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prvem odstavku 281.č člena tega zakona, je pri odločanju o soglasju izključen iz glasovanja tudi tisti član nadzornega sveta, pri katerem obstaja nevarnost nasprotja interesov zaradi njegovega razmerja s povezano stranko, ki je udeležena pri poslu.</w:t>
      </w:r>
    </w:p>
    <w:p w14:paraId="4EFE4374" w14:textId="77777777" w:rsidR="005B3129" w:rsidRPr="009501C8" w:rsidRDefault="005B3129" w:rsidP="00F04E87">
      <w:pPr>
        <w:spacing w:before="240" w:after="0" w:line="240" w:lineRule="auto"/>
        <w:jc w:val="both"/>
        <w:rPr>
          <w:rFonts w:ascii="Arial" w:eastAsia="TimesNewRomanPSMT" w:hAnsi="Arial" w:cs="Arial"/>
          <w:color w:val="000000" w:themeColor="text1"/>
        </w:rPr>
      </w:pPr>
      <w:r w:rsidRPr="009501C8">
        <w:rPr>
          <w:rFonts w:ascii="Arial" w:eastAsia="TimesNewRomanPSMT" w:hAnsi="Arial" w:cs="Arial"/>
          <w:color w:val="000000" w:themeColor="text1"/>
        </w:rPr>
        <w:t>(6) Določbe tega člena se smiselno uporabljajo tud</w:t>
      </w:r>
      <w:r w:rsidR="00F97AB7" w:rsidRPr="009501C8">
        <w:rPr>
          <w:rFonts w:ascii="Arial" w:eastAsia="TimesNewRomanPSMT" w:hAnsi="Arial" w:cs="Arial"/>
          <w:color w:val="000000" w:themeColor="text1"/>
        </w:rPr>
        <w:t xml:space="preserve">i za prokuriste in njihove </w:t>
      </w:r>
      <w:r w:rsidRPr="009501C8">
        <w:rPr>
          <w:rFonts w:ascii="Arial" w:eastAsia="TimesNewRomanPSMT" w:hAnsi="Arial" w:cs="Arial"/>
          <w:color w:val="000000" w:themeColor="text1"/>
        </w:rPr>
        <w:t>družinske</w:t>
      </w:r>
      <w:r w:rsidRPr="009501C8">
        <w:rPr>
          <w:rFonts w:ascii="Arial" w:eastAsia="TimesNewRomanPS-BoldMT" w:hAnsi="Arial" w:cs="Arial"/>
          <w:color w:val="000000" w:themeColor="text1"/>
        </w:rPr>
        <w:t xml:space="preserve"> </w:t>
      </w:r>
      <w:r w:rsidRPr="009501C8">
        <w:rPr>
          <w:rFonts w:ascii="Arial" w:eastAsia="TimesNewRomanPSMT" w:hAnsi="Arial" w:cs="Arial"/>
          <w:color w:val="000000" w:themeColor="text1"/>
        </w:rPr>
        <w:t xml:space="preserve">člane. </w:t>
      </w:r>
    </w:p>
    <w:p w14:paraId="0B6EAB8F" w14:textId="77777777" w:rsidR="005B3129" w:rsidRPr="009501C8" w:rsidRDefault="005B3129" w:rsidP="00F04E87">
      <w:pPr>
        <w:spacing w:before="240" w:after="0" w:line="240" w:lineRule="auto"/>
        <w:jc w:val="both"/>
        <w:rPr>
          <w:rFonts w:ascii="Arial" w:eastAsia="TimesNewRomanPSMT" w:hAnsi="Arial" w:cs="Arial"/>
          <w:color w:val="000000" w:themeColor="text1"/>
        </w:rPr>
      </w:pPr>
      <w:r w:rsidRPr="009501C8">
        <w:rPr>
          <w:rFonts w:ascii="Arial" w:eastAsia="TimesNewRomanPSMT" w:hAnsi="Arial" w:cs="Arial"/>
          <w:color w:val="000000" w:themeColor="text1"/>
        </w:rPr>
        <w:lastRenderedPageBreak/>
        <w:t>(7) Določbe tega člena se ne uporabljajo za družbe, z vrednostnimi papirji katerih se ne</w:t>
      </w:r>
      <w:r w:rsidRPr="009501C8">
        <w:rPr>
          <w:rFonts w:ascii="Arial" w:eastAsia="TimesNewRomanPS-BoldMT" w:hAnsi="Arial" w:cs="Arial"/>
          <w:color w:val="000000" w:themeColor="text1"/>
        </w:rPr>
        <w:t xml:space="preserve"> </w:t>
      </w:r>
      <w:r w:rsidRPr="009501C8">
        <w:rPr>
          <w:rFonts w:ascii="Arial" w:eastAsia="TimesNewRomanPSMT" w:hAnsi="Arial" w:cs="Arial"/>
          <w:color w:val="000000" w:themeColor="text1"/>
        </w:rPr>
        <w:t>trguje na organiziranem trgu, če so člani upr</w:t>
      </w:r>
      <w:r w:rsidR="00F97AB7" w:rsidRPr="009501C8">
        <w:rPr>
          <w:rFonts w:ascii="Arial" w:eastAsia="TimesNewRomanPSMT" w:hAnsi="Arial" w:cs="Arial"/>
          <w:color w:val="000000" w:themeColor="text1"/>
        </w:rPr>
        <w:t xml:space="preserve">ave, prokuristi in njihovi </w:t>
      </w:r>
      <w:r w:rsidRPr="009501C8">
        <w:rPr>
          <w:rFonts w:ascii="Arial" w:eastAsia="TimesNewRomanPSMT" w:hAnsi="Arial" w:cs="Arial"/>
          <w:color w:val="000000" w:themeColor="text1"/>
        </w:rPr>
        <w:t>družinski člani</w:t>
      </w:r>
      <w:r w:rsidRPr="009501C8">
        <w:rPr>
          <w:rFonts w:ascii="Arial" w:eastAsia="TimesNewRomanPS-BoldMT" w:hAnsi="Arial" w:cs="Arial"/>
          <w:color w:val="000000" w:themeColor="text1"/>
        </w:rPr>
        <w:t xml:space="preserve"> </w:t>
      </w:r>
      <w:r w:rsidRPr="009501C8">
        <w:rPr>
          <w:rFonts w:ascii="Arial" w:eastAsia="TimesNewRomanPSMT" w:hAnsi="Arial" w:cs="Arial"/>
          <w:color w:val="000000" w:themeColor="text1"/>
        </w:rPr>
        <w:t>edini delničarji.</w:t>
      </w:r>
      <w:r w:rsidR="00FD1757" w:rsidRPr="009501C8">
        <w:rPr>
          <w:rFonts w:ascii="Arial" w:eastAsia="TimesNewRomanPSMT" w:hAnsi="Arial" w:cs="Arial"/>
          <w:color w:val="000000" w:themeColor="text1"/>
        </w:rPr>
        <w:t>«.</w:t>
      </w:r>
    </w:p>
    <w:p w14:paraId="2FB84E70" w14:textId="77777777" w:rsidR="00FD1757" w:rsidRPr="009501C8" w:rsidRDefault="005B3129" w:rsidP="00FD1757">
      <w:pPr>
        <w:spacing w:before="480" w:after="0" w:line="240" w:lineRule="auto"/>
        <w:jc w:val="center"/>
        <w:rPr>
          <w:rFonts w:ascii="Arial" w:eastAsiaTheme="minorHAnsi" w:hAnsi="Arial" w:cs="Arial"/>
          <w:b/>
          <w:color w:val="000000" w:themeColor="text1"/>
        </w:rPr>
      </w:pPr>
      <w:r w:rsidRPr="009501C8">
        <w:rPr>
          <w:rFonts w:ascii="Arial" w:eastAsiaTheme="minorHAnsi" w:hAnsi="Arial" w:cs="Arial"/>
          <w:b/>
          <w:color w:val="000000" w:themeColor="text1"/>
        </w:rPr>
        <w:t>1</w:t>
      </w:r>
      <w:r w:rsidR="00F04E87" w:rsidRPr="009501C8">
        <w:rPr>
          <w:rFonts w:ascii="Arial" w:eastAsiaTheme="minorHAnsi" w:hAnsi="Arial" w:cs="Arial"/>
          <w:b/>
          <w:color w:val="000000" w:themeColor="text1"/>
        </w:rPr>
        <w:t>8</w:t>
      </w:r>
      <w:r w:rsidRPr="009501C8">
        <w:rPr>
          <w:rFonts w:ascii="Arial" w:eastAsiaTheme="minorHAnsi" w:hAnsi="Arial" w:cs="Arial"/>
          <w:b/>
          <w:color w:val="000000" w:themeColor="text1"/>
        </w:rPr>
        <w:t>.</w:t>
      </w:r>
      <w:r w:rsidR="00FD1757" w:rsidRPr="009501C8">
        <w:rPr>
          <w:rFonts w:ascii="Arial" w:eastAsiaTheme="minorHAnsi" w:hAnsi="Arial" w:cs="Arial"/>
          <w:b/>
          <w:color w:val="000000" w:themeColor="text1"/>
        </w:rPr>
        <w:t xml:space="preserve"> člen</w:t>
      </w:r>
      <w:r w:rsidRPr="009501C8">
        <w:rPr>
          <w:rFonts w:ascii="Arial" w:eastAsiaTheme="minorHAnsi" w:hAnsi="Arial" w:cs="Arial"/>
          <w:b/>
          <w:color w:val="000000" w:themeColor="text1"/>
        </w:rPr>
        <w:t xml:space="preserve"> </w:t>
      </w:r>
    </w:p>
    <w:p w14:paraId="4CA5EF16" w14:textId="77777777" w:rsidR="00FD1757" w:rsidRPr="009501C8" w:rsidRDefault="00FD1757" w:rsidP="00FD1757">
      <w:pPr>
        <w:spacing w:after="0" w:line="240" w:lineRule="auto"/>
        <w:jc w:val="both"/>
        <w:rPr>
          <w:rFonts w:ascii="Arial" w:hAnsi="Arial"/>
        </w:rPr>
      </w:pPr>
    </w:p>
    <w:p w14:paraId="14D1F503" w14:textId="77777777" w:rsidR="00FD1757" w:rsidRPr="009501C8" w:rsidRDefault="00FD1757" w:rsidP="00FD1757">
      <w:pPr>
        <w:spacing w:after="0" w:line="240" w:lineRule="auto"/>
        <w:jc w:val="both"/>
        <w:rPr>
          <w:rFonts w:ascii="Arial" w:hAnsi="Arial"/>
        </w:rPr>
      </w:pPr>
      <w:r w:rsidRPr="009501C8">
        <w:rPr>
          <w:rFonts w:ascii="Arial" w:hAnsi="Arial"/>
        </w:rPr>
        <w:t>281a. člen se spremeni tako, da se glasi:</w:t>
      </w:r>
    </w:p>
    <w:p w14:paraId="55B13BA5" w14:textId="77777777" w:rsidR="00FD1757" w:rsidRPr="009501C8" w:rsidRDefault="00FD1757" w:rsidP="00FD1757">
      <w:pPr>
        <w:spacing w:after="0" w:line="240" w:lineRule="auto"/>
        <w:jc w:val="both"/>
        <w:rPr>
          <w:rFonts w:ascii="Arial" w:hAnsi="Arial"/>
        </w:rPr>
      </w:pPr>
    </w:p>
    <w:p w14:paraId="0B4A14B1" w14:textId="77777777" w:rsidR="00FD1757" w:rsidRPr="009501C8" w:rsidRDefault="00FD1757" w:rsidP="00FD1757">
      <w:pPr>
        <w:spacing w:after="0" w:line="240" w:lineRule="auto"/>
        <w:jc w:val="center"/>
        <w:rPr>
          <w:rFonts w:ascii="Arial" w:hAnsi="Arial"/>
          <w:b/>
        </w:rPr>
      </w:pPr>
      <w:r w:rsidRPr="009501C8">
        <w:rPr>
          <w:rFonts w:ascii="Arial" w:hAnsi="Arial"/>
        </w:rPr>
        <w:t>»</w:t>
      </w:r>
      <w:r w:rsidRPr="009501C8">
        <w:rPr>
          <w:rFonts w:ascii="Arial" w:hAnsi="Arial"/>
          <w:b/>
        </w:rPr>
        <w:t>281.a člen</w:t>
      </w:r>
    </w:p>
    <w:p w14:paraId="3408856C" w14:textId="77777777" w:rsidR="00FD1757" w:rsidRPr="009501C8" w:rsidRDefault="00FD1757" w:rsidP="00FD1757">
      <w:pPr>
        <w:spacing w:after="0" w:line="240" w:lineRule="auto"/>
        <w:jc w:val="center"/>
        <w:rPr>
          <w:rFonts w:ascii="Arial" w:hAnsi="Arial"/>
          <w:b/>
        </w:rPr>
      </w:pPr>
      <w:r w:rsidRPr="009501C8">
        <w:rPr>
          <w:rFonts w:ascii="Arial" w:hAnsi="Arial"/>
          <w:b/>
        </w:rPr>
        <w:t>(notranja revizija)</w:t>
      </w:r>
    </w:p>
    <w:p w14:paraId="45F33FC6" w14:textId="77777777" w:rsidR="00FD1757" w:rsidRPr="009501C8" w:rsidRDefault="00FD1757" w:rsidP="00FD1757">
      <w:pPr>
        <w:spacing w:before="240" w:after="0" w:line="240" w:lineRule="auto"/>
        <w:jc w:val="both"/>
        <w:rPr>
          <w:rFonts w:ascii="Arial" w:hAnsi="Arial"/>
        </w:rPr>
      </w:pPr>
      <w:r w:rsidRPr="009501C8">
        <w:rPr>
          <w:rFonts w:ascii="Arial" w:hAnsi="Arial"/>
        </w:rPr>
        <w:t>(1) Notranje revidiranje je neodvisna in nepristranska dejavnost pretežno dajanja zagotovil in svetovanja, zasnovana za dodajanje vrednosti in izboljševanje delovanja družbe v skladu s tem zakonom in pravili notranjega revidiranja, ki jih sprejme Slovenski inštitut za revizijo.</w:t>
      </w:r>
    </w:p>
    <w:p w14:paraId="1FE269F8" w14:textId="77777777" w:rsidR="00FD1757" w:rsidRPr="009501C8" w:rsidRDefault="00FD1757" w:rsidP="00FD1757">
      <w:pPr>
        <w:spacing w:before="240" w:after="0" w:line="240" w:lineRule="auto"/>
        <w:jc w:val="both"/>
        <w:rPr>
          <w:rFonts w:ascii="Arial" w:hAnsi="Arial"/>
        </w:rPr>
      </w:pPr>
      <w:r w:rsidRPr="009501C8">
        <w:rPr>
          <w:rFonts w:ascii="Arial" w:hAnsi="Arial"/>
        </w:rPr>
        <w:t>(2) Nosilec funkcije notranje revizije je oseba, ki je pridobila naziv preizkušeni notranji revizor v skladu z zakonom, ki ureja revidiranje.</w:t>
      </w:r>
    </w:p>
    <w:p w14:paraId="4C081D2B" w14:textId="77777777" w:rsidR="00FD1757" w:rsidRPr="009501C8" w:rsidRDefault="00FD1757" w:rsidP="00FD1757">
      <w:pPr>
        <w:spacing w:before="240" w:after="0" w:line="240" w:lineRule="auto"/>
        <w:jc w:val="both"/>
        <w:rPr>
          <w:rFonts w:ascii="Arial" w:hAnsi="Arial"/>
        </w:rPr>
      </w:pPr>
      <w:r w:rsidRPr="009501C8">
        <w:rPr>
          <w:rFonts w:ascii="Arial" w:hAnsi="Arial"/>
        </w:rPr>
        <w:t>(3) Letno poročilo o delu notranje revizije, če jo družba ima, se najpozneje v treh mesecih po zaključku poslovnega leta predloži istočasno v seznanitev upravi, nadzornemu svetu, revizijski komisiji, če jo družba ima, in revizorju računovodskih izkazov.</w:t>
      </w:r>
    </w:p>
    <w:p w14:paraId="6E53DECC" w14:textId="77777777" w:rsidR="00FD1757" w:rsidRPr="009501C8" w:rsidRDefault="00FD1757" w:rsidP="00FD1757">
      <w:pPr>
        <w:spacing w:before="240" w:after="0" w:line="240" w:lineRule="auto"/>
        <w:jc w:val="both"/>
        <w:rPr>
          <w:rFonts w:ascii="Arial" w:hAnsi="Arial"/>
        </w:rPr>
      </w:pPr>
      <w:r w:rsidRPr="009501C8">
        <w:rPr>
          <w:rFonts w:ascii="Arial" w:hAnsi="Arial"/>
        </w:rPr>
        <w:t>(4) Nadzorni svet daje soglasja k imenovanju, razrešitvi in prejemkom vodje notranje revizije ter k aktu, s katerim se urejajo namen, pomen in naloge notranje revizije, ter k letnemu in večletnemu načrtu dela notranje revizije.</w:t>
      </w:r>
    </w:p>
    <w:p w14:paraId="229732B2" w14:textId="77777777" w:rsidR="00FD1757" w:rsidRPr="009501C8" w:rsidRDefault="00FD1757" w:rsidP="00FD1757">
      <w:pPr>
        <w:spacing w:before="240" w:after="0" w:line="240" w:lineRule="auto"/>
        <w:jc w:val="both"/>
        <w:rPr>
          <w:rFonts w:ascii="Arial" w:hAnsi="Arial"/>
        </w:rPr>
      </w:pPr>
      <w:r w:rsidRPr="009501C8">
        <w:rPr>
          <w:rFonts w:ascii="Arial" w:hAnsi="Arial"/>
        </w:rPr>
        <w:t>(5) Če funkcijo notranje revizije opravlja zunanji izvajalec v celoti samostojno, nadzorni svet potrjuje načrt dela notranje revizije in njegove spremembe ter daje soglasje k sklenitvi pogodbe, ki jo družba sklene z zunanjim izvajalcem, njeni spremembi in odpovedi s strani družbe. Če je nadzorni svet potrdil načrt dela notranje revizije, se šteje, da je soglašal s sklenitvijo pogodbe, ki jo družba sklene z zunanjim izvajalcem, njeno spremembo ali odpovedjo s strani družbe.</w:t>
      </w:r>
    </w:p>
    <w:p w14:paraId="1D809070" w14:textId="77777777" w:rsidR="00FD1757" w:rsidRPr="009501C8" w:rsidRDefault="00FD1757" w:rsidP="00FD1757">
      <w:pPr>
        <w:spacing w:before="240" w:after="0" w:line="240" w:lineRule="auto"/>
        <w:jc w:val="both"/>
        <w:rPr>
          <w:rFonts w:ascii="Arial" w:eastAsiaTheme="minorHAnsi" w:hAnsi="Arial" w:cs="Arial"/>
          <w:color w:val="000000" w:themeColor="text1"/>
        </w:rPr>
      </w:pPr>
      <w:r w:rsidRPr="009501C8">
        <w:rPr>
          <w:rFonts w:ascii="Arial" w:eastAsia="Times New Roman" w:hAnsi="Arial"/>
          <w:color w:val="626060"/>
          <w:lang w:val="x-none" w:eastAsia="sl-SI"/>
        </w:rPr>
        <w:t>(</w:t>
      </w:r>
      <w:r w:rsidRPr="009501C8">
        <w:rPr>
          <w:rFonts w:ascii="Arial" w:hAnsi="Arial"/>
        </w:rPr>
        <w:t>6) Nadzorni svet lahko brez vednosti uprave od notranjega revizorja zahteva dodatne informacije poleg informacij iz tretjega odstavka tega člena. Če ima družba revizijsko komisijo, izvršuje to pravico revizijska komisija.«.</w:t>
      </w:r>
    </w:p>
    <w:p w14:paraId="6831CDE2" w14:textId="77777777" w:rsidR="00F04E87" w:rsidRPr="009501C8" w:rsidRDefault="00FD1757" w:rsidP="00F04E87">
      <w:pPr>
        <w:spacing w:before="480" w:after="0" w:line="240" w:lineRule="auto"/>
        <w:jc w:val="center"/>
        <w:rPr>
          <w:rFonts w:ascii="Arial" w:eastAsiaTheme="minorHAnsi" w:hAnsi="Arial" w:cs="Arial"/>
          <w:b/>
          <w:color w:val="000000" w:themeColor="text1"/>
        </w:rPr>
      </w:pPr>
      <w:r w:rsidRPr="009501C8">
        <w:rPr>
          <w:rFonts w:ascii="Arial" w:eastAsiaTheme="minorHAnsi" w:hAnsi="Arial" w:cs="Arial"/>
          <w:b/>
          <w:color w:val="000000" w:themeColor="text1"/>
        </w:rPr>
        <w:t xml:space="preserve">19. </w:t>
      </w:r>
      <w:r w:rsidR="005B3129" w:rsidRPr="009501C8">
        <w:rPr>
          <w:rFonts w:ascii="Arial" w:eastAsiaTheme="minorHAnsi" w:hAnsi="Arial" w:cs="Arial"/>
          <w:b/>
          <w:color w:val="000000" w:themeColor="text1"/>
        </w:rPr>
        <w:t>člen</w:t>
      </w:r>
    </w:p>
    <w:p w14:paraId="59B455F4" w14:textId="77777777" w:rsidR="00F04E87" w:rsidRPr="009501C8" w:rsidRDefault="00F04E87" w:rsidP="004C64FA">
      <w:pPr>
        <w:widowControl w:val="0"/>
        <w:suppressAutoHyphens/>
        <w:autoSpaceDE w:val="0"/>
        <w:autoSpaceDN w:val="0"/>
        <w:spacing w:after="0" w:line="240" w:lineRule="auto"/>
        <w:jc w:val="both"/>
        <w:textAlignment w:val="baseline"/>
        <w:rPr>
          <w:rFonts w:ascii="Arial" w:eastAsia="TimesNewRomanPSMT" w:hAnsi="Arial" w:cs="Arial"/>
          <w:color w:val="000000" w:themeColor="text1"/>
          <w:kern w:val="3"/>
          <w:lang w:eastAsia="zh-CN" w:bidi="hi-IN"/>
        </w:rPr>
      </w:pPr>
    </w:p>
    <w:p w14:paraId="76525F55" w14:textId="77777777" w:rsidR="005B3129" w:rsidRPr="009501C8" w:rsidRDefault="005B3129" w:rsidP="004C64FA">
      <w:pPr>
        <w:widowControl w:val="0"/>
        <w:suppressAutoHyphens/>
        <w:autoSpaceDE w:val="0"/>
        <w:autoSpaceDN w:val="0"/>
        <w:spacing w:after="0" w:line="240" w:lineRule="auto"/>
        <w:jc w:val="both"/>
        <w:textAlignment w:val="baseline"/>
        <w:rPr>
          <w:rFonts w:ascii="Arial" w:eastAsia="TimesNewRomanPS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Za 281. a členom se dodajo novi 281.b do 281.d členi, ki se glasijo:</w:t>
      </w:r>
    </w:p>
    <w:p w14:paraId="51203D15" w14:textId="77777777" w:rsidR="005B3129" w:rsidRPr="009501C8" w:rsidRDefault="005B3129" w:rsidP="004C64FA">
      <w:pPr>
        <w:widowControl w:val="0"/>
        <w:suppressAutoHyphens/>
        <w:autoSpaceDE w:val="0"/>
        <w:autoSpaceDN w:val="0"/>
        <w:spacing w:after="0" w:line="240" w:lineRule="auto"/>
        <w:jc w:val="both"/>
        <w:textAlignment w:val="baseline"/>
        <w:rPr>
          <w:rFonts w:ascii="Arial" w:eastAsia="TimesNewRomanPS-BoldMT" w:hAnsi="Arial" w:cs="Arial"/>
          <w:color w:val="000000" w:themeColor="text1"/>
          <w:kern w:val="3"/>
          <w:lang w:eastAsia="zh-CN" w:bidi="hi-IN"/>
        </w:rPr>
      </w:pPr>
    </w:p>
    <w:p w14:paraId="5CD43C8C" w14:textId="77777777" w:rsidR="005B3129" w:rsidRPr="009501C8" w:rsidRDefault="005B3129" w:rsidP="004C64FA">
      <w:pPr>
        <w:widowControl w:val="0"/>
        <w:suppressAutoHyphens/>
        <w:autoSpaceDE w:val="0"/>
        <w:autoSpaceDN w:val="0"/>
        <w:spacing w:after="0" w:line="240" w:lineRule="auto"/>
        <w:jc w:val="center"/>
        <w:textAlignment w:val="baseline"/>
        <w:rPr>
          <w:rFonts w:ascii="Arial" w:eastAsia="TimesNewRomanPS-BoldMT" w:hAnsi="Arial" w:cs="Arial"/>
          <w:color w:val="000000" w:themeColor="text1"/>
          <w:kern w:val="3"/>
          <w:lang w:eastAsia="zh-CN" w:bidi="hi-IN"/>
        </w:rPr>
      </w:pPr>
      <w:r w:rsidRPr="009501C8">
        <w:rPr>
          <w:rFonts w:ascii="Arial" w:eastAsia="TimesNewRomanPS-BoldMT" w:hAnsi="Arial" w:cs="Arial"/>
          <w:bCs/>
          <w:color w:val="000000" w:themeColor="text1"/>
          <w:kern w:val="3"/>
          <w:lang w:eastAsia="zh-CN" w:bidi="hi-IN"/>
        </w:rPr>
        <w:t>»</w:t>
      </w:r>
      <w:r w:rsidRPr="009501C8">
        <w:rPr>
          <w:rFonts w:ascii="Arial" w:eastAsia="TimesNewRomanPS-BoldMT" w:hAnsi="Arial" w:cs="Arial"/>
          <w:b/>
          <w:bCs/>
          <w:color w:val="000000" w:themeColor="text1"/>
          <w:kern w:val="3"/>
          <w:lang w:eastAsia="zh-CN" w:bidi="hi-IN"/>
        </w:rPr>
        <w:t>281.b člen</w:t>
      </w:r>
    </w:p>
    <w:p w14:paraId="5523B29B" w14:textId="77777777" w:rsidR="005B3129" w:rsidRPr="009501C8" w:rsidRDefault="00F04E87" w:rsidP="00F04E87">
      <w:pPr>
        <w:widowControl w:val="0"/>
        <w:suppressAutoHyphens/>
        <w:autoSpaceDE w:val="0"/>
        <w:autoSpaceDN w:val="0"/>
        <w:spacing w:after="0" w:line="240" w:lineRule="auto"/>
        <w:jc w:val="center"/>
        <w:textAlignment w:val="baseline"/>
        <w:rPr>
          <w:rFonts w:ascii="Arial" w:eastAsia="TimesNewRomanPS-BoldMT" w:hAnsi="Arial" w:cs="Arial"/>
          <w:b/>
          <w:bCs/>
          <w:color w:val="000000" w:themeColor="text1"/>
          <w:kern w:val="3"/>
          <w:lang w:eastAsia="zh-CN" w:bidi="hi-IN"/>
        </w:rPr>
      </w:pPr>
      <w:r w:rsidRPr="009501C8">
        <w:rPr>
          <w:rFonts w:ascii="Arial" w:eastAsia="TimesNewRomanPS-BoldMT" w:hAnsi="Arial" w:cs="Arial"/>
          <w:b/>
          <w:bCs/>
          <w:color w:val="000000" w:themeColor="text1"/>
          <w:kern w:val="3"/>
          <w:lang w:eastAsia="zh-CN" w:bidi="hi-IN"/>
        </w:rPr>
        <w:t>(posli s povezanimi strankami)</w:t>
      </w:r>
    </w:p>
    <w:p w14:paraId="5587C5CA" w14:textId="77777777" w:rsidR="005B3129" w:rsidRPr="009501C8" w:rsidRDefault="005B3129" w:rsidP="00F04E87">
      <w:pPr>
        <w:widowControl w:val="0"/>
        <w:suppressAutoHyphens/>
        <w:autoSpaceDE w:val="0"/>
        <w:autoSpaceDN w:val="0"/>
        <w:spacing w:before="240" w:after="0" w:line="240" w:lineRule="auto"/>
        <w:jc w:val="both"/>
        <w:textAlignment w:val="baseline"/>
        <w:rPr>
          <w:rFonts w:ascii="Arial" w:eastAsia="TimesNewRomanPS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(1) Posli s povezanimi strankami so pravni posli ali ukrepi, s katerimi se predmet ali druga premoženjska vrednost odplačno ali neodplačno prenese ali prepusti in so opravljeni s povezanimi strankami iz drugega odstavka tega člena. Opustitev se ne šteje ko</w:t>
      </w:r>
      <w:r w:rsidR="00F04E87" w:rsidRPr="009501C8">
        <w:rPr>
          <w:rFonts w:ascii="Arial" w:eastAsia="TimesNewRomanPSMT" w:hAnsi="Arial" w:cs="Arial"/>
          <w:color w:val="000000" w:themeColor="text1"/>
          <w:kern w:val="3"/>
          <w:lang w:eastAsia="zh-CN" w:bidi="hi-IN"/>
        </w:rPr>
        <w:t>t posel s povezanimi strankami.</w:t>
      </w:r>
    </w:p>
    <w:p w14:paraId="54BBBC49" w14:textId="77777777" w:rsidR="005B3129" w:rsidRPr="009501C8" w:rsidRDefault="005B3129" w:rsidP="00F04E87">
      <w:pPr>
        <w:widowControl w:val="0"/>
        <w:suppressAutoHyphens/>
        <w:autoSpaceDE w:val="0"/>
        <w:autoSpaceDN w:val="0"/>
        <w:spacing w:before="240" w:after="0" w:line="240" w:lineRule="auto"/>
        <w:jc w:val="both"/>
        <w:textAlignment w:val="baseline"/>
        <w:rPr>
          <w:rFonts w:ascii="Arial" w:eastAsia="TimesNewRomanPS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(2) Povezane stranke so povezana podjetja ali posamezniki kot so opredeljeni v mednarodnih računovodskih standardih iz sedme alineje četrtega odstavka</w:t>
      </w:r>
      <w:r w:rsidR="00F04E87" w:rsidRPr="009501C8">
        <w:rPr>
          <w:rFonts w:ascii="Arial" w:eastAsia="TimesNewRomanPSMT" w:hAnsi="Arial" w:cs="Arial"/>
          <w:color w:val="000000" w:themeColor="text1"/>
          <w:kern w:val="3"/>
          <w:lang w:eastAsia="zh-CN" w:bidi="hi-IN"/>
        </w:rPr>
        <w:t xml:space="preserve"> 53. člena tega zakona.</w:t>
      </w:r>
    </w:p>
    <w:p w14:paraId="4133178F" w14:textId="77777777" w:rsidR="005B3129" w:rsidRPr="009501C8" w:rsidRDefault="005B3129" w:rsidP="00F04E87">
      <w:pPr>
        <w:widowControl w:val="0"/>
        <w:suppressAutoHyphens/>
        <w:autoSpaceDE w:val="0"/>
        <w:autoSpaceDN w:val="0"/>
        <w:spacing w:before="240" w:after="0" w:line="240" w:lineRule="auto"/>
        <w:jc w:val="both"/>
        <w:textAlignment w:val="baseline"/>
        <w:rPr>
          <w:rFonts w:ascii="Arial" w:eastAsia="TimesNewRomanPS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(3) Za posle s povezanimi strankami se ne štejejo posli, ki so opravljeni v okviru rednega poslovanja in pod tržno običajnimi pogoji. Družba za namene rednega preverjanja teh poslov določi notranji postopek, v katerem oceni, ali so ti pogoji izpolnjeni.</w:t>
      </w:r>
      <w:r w:rsidR="00F04E87" w:rsidRPr="009501C8">
        <w:rPr>
          <w:rFonts w:ascii="Arial" w:eastAsia="TimesNewRomanPSMT" w:hAnsi="Arial" w:cs="Arial"/>
          <w:color w:val="000000" w:themeColor="text1"/>
          <w:kern w:val="3"/>
          <w:lang w:eastAsia="zh-CN" w:bidi="hi-IN"/>
        </w:rPr>
        <w:t xml:space="preserve"> </w:t>
      </w:r>
    </w:p>
    <w:p w14:paraId="601B9706" w14:textId="77777777" w:rsidR="005B3129" w:rsidRPr="009501C8" w:rsidRDefault="005B3129" w:rsidP="00F04E87">
      <w:pPr>
        <w:widowControl w:val="0"/>
        <w:suppressAutoHyphens/>
        <w:autoSpaceDE w:val="0"/>
        <w:autoSpaceDN w:val="0"/>
        <w:spacing w:before="240" w:after="0" w:line="240" w:lineRule="auto"/>
        <w:jc w:val="both"/>
        <w:textAlignment w:val="baseline"/>
        <w:rPr>
          <w:rFonts w:ascii="Arial" w:eastAsia="TimesNewRomanPS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lastRenderedPageBreak/>
        <w:t>(4) Za posle s povezanimi strankami iz prvega odstavka tega člena se ne štejejo tudi:</w:t>
      </w:r>
    </w:p>
    <w:p w14:paraId="1D7DA55C" w14:textId="77777777" w:rsidR="005B3129" w:rsidRPr="009501C8" w:rsidRDefault="005B3129" w:rsidP="00F04E87">
      <w:pPr>
        <w:pStyle w:val="Odstavekseznama"/>
        <w:widowControl w:val="0"/>
        <w:numPr>
          <w:ilvl w:val="0"/>
          <w:numId w:val="12"/>
        </w:numPr>
        <w:suppressAutoHyphens/>
        <w:autoSpaceDE w:val="0"/>
        <w:autoSpaceDN w:val="0"/>
        <w:spacing w:after="0" w:line="240" w:lineRule="auto"/>
        <w:jc w:val="both"/>
        <w:textAlignment w:val="baseline"/>
        <w:rPr>
          <w:rFonts w:ascii="Arial" w:eastAsia="TimesNewRomanPS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posli z odvisnimi družbami, v katerih ima družba neposredno ali posredno sto odstotni</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delež ali v katerih ni udeležena nobena druga z družbo povezana stranka;</w:t>
      </w:r>
    </w:p>
    <w:p w14:paraId="783D8EA3" w14:textId="77777777" w:rsidR="005B3129" w:rsidRPr="009501C8" w:rsidRDefault="005B3129" w:rsidP="00F04E87">
      <w:pPr>
        <w:pStyle w:val="Odstavekseznama"/>
        <w:widowControl w:val="0"/>
        <w:numPr>
          <w:ilvl w:val="0"/>
          <w:numId w:val="12"/>
        </w:numPr>
        <w:tabs>
          <w:tab w:val="left" w:pos="567"/>
        </w:tabs>
        <w:suppressAutoHyphens/>
        <w:autoSpaceDE w:val="0"/>
        <w:autoSpaceDN w:val="0"/>
        <w:spacing w:after="0" w:line="240" w:lineRule="auto"/>
        <w:jc w:val="both"/>
        <w:textAlignment w:val="baseline"/>
        <w:rPr>
          <w:rFonts w:ascii="Arial" w:eastAsia="TimesNewRomanPS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vsi posli ali ukrepi, za katere je potrebno soglasje oziroma pooblastilo skupščine, zlasti:</w:t>
      </w:r>
    </w:p>
    <w:p w14:paraId="6C9609B5" w14:textId="77777777" w:rsidR="005B3129" w:rsidRPr="009501C8" w:rsidRDefault="005B3129" w:rsidP="00FD1757">
      <w:pPr>
        <w:widowControl w:val="0"/>
        <w:numPr>
          <w:ilvl w:val="0"/>
          <w:numId w:val="2"/>
        </w:numPr>
        <w:suppressAutoHyphens/>
        <w:autoSpaceDE w:val="0"/>
        <w:autoSpaceDN w:val="0"/>
        <w:spacing w:after="0" w:line="240" w:lineRule="auto"/>
        <w:ind w:left="360"/>
        <w:jc w:val="both"/>
        <w:textAlignment w:val="baseline"/>
        <w:rPr>
          <w:rFonts w:ascii="Arial" w:eastAsia="TimesNewRomanPS-Bold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ukrepi za povečanje ali zmanjšanje osnovnega kapitala (333. – 383. člen tega</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zakona); podjetniške pogodbe (533. – 544. člen in 549. – 553. člen tega zakona) in</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vsi posli opravljeni na podlagi podjetniških pogodb;</w:t>
      </w:r>
    </w:p>
    <w:p w14:paraId="52FF66C1" w14:textId="77777777" w:rsidR="005B3129" w:rsidRPr="009501C8" w:rsidRDefault="005B3129" w:rsidP="00FD1757">
      <w:pPr>
        <w:widowControl w:val="0"/>
        <w:numPr>
          <w:ilvl w:val="0"/>
          <w:numId w:val="2"/>
        </w:numPr>
        <w:suppressAutoHyphens/>
        <w:autoSpaceDE w:val="0"/>
        <w:autoSpaceDN w:val="0"/>
        <w:spacing w:after="0" w:line="240" w:lineRule="auto"/>
        <w:ind w:left="360"/>
        <w:jc w:val="both"/>
        <w:textAlignment w:val="baseline"/>
        <w:rPr>
          <w:rFonts w:ascii="Arial" w:eastAsia="TimesNewRomanPS-Bold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prenos najmanj 25 % premoženja družbe v skladu z 330. – 332. členom tega</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zakona;</w:t>
      </w:r>
    </w:p>
    <w:p w14:paraId="2B15D9A6" w14:textId="77777777" w:rsidR="005B3129" w:rsidRPr="009501C8" w:rsidRDefault="005B3129" w:rsidP="00FD1757">
      <w:pPr>
        <w:widowControl w:val="0"/>
        <w:numPr>
          <w:ilvl w:val="0"/>
          <w:numId w:val="2"/>
        </w:numPr>
        <w:suppressAutoHyphens/>
        <w:autoSpaceDE w:val="0"/>
        <w:autoSpaceDN w:val="0"/>
        <w:spacing w:after="0" w:line="240" w:lineRule="auto"/>
        <w:ind w:left="360"/>
        <w:jc w:val="both"/>
        <w:textAlignment w:val="baseline"/>
        <w:rPr>
          <w:rFonts w:ascii="Arial" w:eastAsia="TimesNewRomanPS-Bold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pridobitev lastnih delnic po prvem stavku 8. alineje prvega odstavka 247. člena</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tega zakona;</w:t>
      </w:r>
    </w:p>
    <w:p w14:paraId="004B7F7D" w14:textId="77777777" w:rsidR="005B3129" w:rsidRPr="009501C8" w:rsidRDefault="005B3129" w:rsidP="00FD1757">
      <w:pPr>
        <w:widowControl w:val="0"/>
        <w:numPr>
          <w:ilvl w:val="0"/>
          <w:numId w:val="2"/>
        </w:numPr>
        <w:suppressAutoHyphens/>
        <w:autoSpaceDE w:val="0"/>
        <w:autoSpaceDN w:val="0"/>
        <w:spacing w:after="0" w:line="240" w:lineRule="auto"/>
        <w:ind w:left="360"/>
        <w:jc w:val="both"/>
        <w:textAlignment w:val="baseline"/>
        <w:rPr>
          <w:rFonts w:ascii="Arial" w:eastAsia="TimesNewRomanPS-Bold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pogodbe, ki jih družba sklene z ustanovitelji po 188. členu tega zakona;</w:t>
      </w:r>
    </w:p>
    <w:p w14:paraId="6B668B24" w14:textId="77777777" w:rsidR="005B3129" w:rsidRPr="009501C8" w:rsidRDefault="005B3129" w:rsidP="00FD1757">
      <w:pPr>
        <w:widowControl w:val="0"/>
        <w:numPr>
          <w:ilvl w:val="0"/>
          <w:numId w:val="2"/>
        </w:numPr>
        <w:suppressAutoHyphens/>
        <w:autoSpaceDE w:val="0"/>
        <w:autoSpaceDN w:val="0"/>
        <w:spacing w:after="0" w:line="240" w:lineRule="auto"/>
        <w:ind w:left="360"/>
        <w:jc w:val="both"/>
        <w:textAlignment w:val="baseline"/>
        <w:rPr>
          <w:rFonts w:ascii="Arial" w:eastAsia="TimesNewRomanPS-Bold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izključitev ali izstop manjšinskih delničarjev iz 384. – 389. člena tega zakona;</w:t>
      </w:r>
    </w:p>
    <w:p w14:paraId="57F4CEC7" w14:textId="77777777" w:rsidR="005B3129" w:rsidRPr="009501C8" w:rsidRDefault="005B3129" w:rsidP="00FD1757">
      <w:pPr>
        <w:widowControl w:val="0"/>
        <w:numPr>
          <w:ilvl w:val="0"/>
          <w:numId w:val="1"/>
        </w:numPr>
        <w:suppressAutoHyphens/>
        <w:autoSpaceDE w:val="0"/>
        <w:autoSpaceDN w:val="0"/>
        <w:spacing w:after="0" w:line="240" w:lineRule="auto"/>
        <w:ind w:left="360"/>
        <w:jc w:val="both"/>
        <w:textAlignment w:val="baseline"/>
        <w:rPr>
          <w:rFonts w:ascii="Arial" w:eastAsia="TimesNewRomanPS-Bold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posli v okviru statusnih preoblikovanj (579. – 673.a člen tega zakona);</w:t>
      </w:r>
    </w:p>
    <w:p w14:paraId="65AD8354" w14:textId="77777777" w:rsidR="005B3129" w:rsidRPr="009501C8" w:rsidRDefault="005B3129" w:rsidP="00FD1757">
      <w:pPr>
        <w:pStyle w:val="Odstavekseznama"/>
        <w:widowControl w:val="0"/>
        <w:numPr>
          <w:ilvl w:val="0"/>
          <w:numId w:val="12"/>
        </w:numPr>
        <w:suppressAutoHyphens/>
        <w:autoSpaceDE w:val="0"/>
        <w:autoSpaceDN w:val="0"/>
        <w:spacing w:after="0" w:line="240" w:lineRule="auto"/>
        <w:jc w:val="both"/>
        <w:textAlignment w:val="baseline"/>
        <w:rPr>
          <w:rFonts w:ascii="Arial" w:eastAsia="TimesNewRomanPS-Bold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posli v zvezi s prejemki, ki so jih člani organov vodenja ali nadzora prejeli ali do</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katerih so upravičeni v skladu z 294.a členom tega zakona;</w:t>
      </w:r>
    </w:p>
    <w:p w14:paraId="4C9421F4" w14:textId="77777777" w:rsidR="005B3129" w:rsidRPr="009501C8" w:rsidRDefault="005B3129" w:rsidP="00FD1757">
      <w:pPr>
        <w:pStyle w:val="Odstavekseznama"/>
        <w:widowControl w:val="0"/>
        <w:numPr>
          <w:ilvl w:val="0"/>
          <w:numId w:val="12"/>
        </w:numPr>
        <w:suppressAutoHyphens/>
        <w:autoSpaceDE w:val="0"/>
        <w:autoSpaceDN w:val="0"/>
        <w:spacing w:after="0" w:line="240" w:lineRule="auto"/>
        <w:jc w:val="both"/>
        <w:textAlignment w:val="baseline"/>
        <w:rPr>
          <w:rFonts w:ascii="Arial" w:eastAsia="TimesNewRomanPS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posli kreditnih institucij, ki so jih za zagotovitev njihove stabilnosti odredile ali odobrile pristojne nadzorne institucije;</w:t>
      </w:r>
    </w:p>
    <w:p w14:paraId="69E771D1" w14:textId="77777777" w:rsidR="005B3129" w:rsidRPr="009501C8" w:rsidRDefault="005B3129" w:rsidP="00FD1757">
      <w:pPr>
        <w:pStyle w:val="Odstavekseznama"/>
        <w:widowControl w:val="0"/>
        <w:numPr>
          <w:ilvl w:val="0"/>
          <w:numId w:val="12"/>
        </w:numPr>
        <w:suppressAutoHyphens/>
        <w:autoSpaceDE w:val="0"/>
        <w:autoSpaceDN w:val="0"/>
        <w:spacing w:after="0" w:line="240" w:lineRule="auto"/>
        <w:jc w:val="both"/>
        <w:textAlignment w:val="baseline"/>
        <w:rPr>
          <w:rFonts w:ascii="Arial" w:eastAsia="TimesNewRomanPS-Bold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posli, ki se pod enakimi pogoji ponudijo vsem delničarjem.</w:t>
      </w:r>
    </w:p>
    <w:p w14:paraId="6F065982" w14:textId="77777777" w:rsidR="005B3129" w:rsidRPr="009501C8" w:rsidRDefault="005B3129" w:rsidP="00FD1757">
      <w:pPr>
        <w:spacing w:before="480" w:after="0" w:line="240" w:lineRule="auto"/>
        <w:jc w:val="center"/>
        <w:rPr>
          <w:rFonts w:ascii="Arial" w:eastAsiaTheme="minorHAnsi" w:hAnsi="Arial" w:cs="Arial"/>
          <w:color w:val="000000" w:themeColor="text1"/>
        </w:rPr>
      </w:pPr>
      <w:r w:rsidRPr="009501C8">
        <w:rPr>
          <w:rFonts w:ascii="Arial" w:eastAsiaTheme="minorHAnsi" w:hAnsi="Arial" w:cs="Arial"/>
          <w:b/>
          <w:bCs/>
          <w:color w:val="000000" w:themeColor="text1"/>
        </w:rPr>
        <w:t>281.c člen</w:t>
      </w:r>
    </w:p>
    <w:p w14:paraId="61A4B05C" w14:textId="77777777" w:rsidR="005B3129" w:rsidRPr="009501C8" w:rsidRDefault="005B3129" w:rsidP="00FD1757">
      <w:pPr>
        <w:spacing w:after="0" w:line="240" w:lineRule="auto"/>
        <w:jc w:val="center"/>
        <w:rPr>
          <w:rFonts w:ascii="Arial" w:eastAsiaTheme="minorHAnsi" w:hAnsi="Arial" w:cs="Arial"/>
          <w:b/>
          <w:bCs/>
          <w:color w:val="000000" w:themeColor="text1"/>
        </w:rPr>
      </w:pPr>
      <w:r w:rsidRPr="009501C8">
        <w:rPr>
          <w:rFonts w:ascii="Arial" w:eastAsiaTheme="minorHAnsi" w:hAnsi="Arial" w:cs="Arial"/>
          <w:b/>
          <w:bCs/>
          <w:color w:val="000000" w:themeColor="text1"/>
        </w:rPr>
        <w:t>(soglasje nadzornega sveta k</w:t>
      </w:r>
      <w:r w:rsidR="00FD1757" w:rsidRPr="009501C8">
        <w:rPr>
          <w:rFonts w:ascii="Arial" w:eastAsiaTheme="minorHAnsi" w:hAnsi="Arial" w:cs="Arial"/>
          <w:b/>
          <w:bCs/>
          <w:color w:val="000000" w:themeColor="text1"/>
        </w:rPr>
        <w:t xml:space="preserve"> poslom s povezanimi strankami)</w:t>
      </w:r>
    </w:p>
    <w:p w14:paraId="060E9510" w14:textId="77777777" w:rsidR="005B3129" w:rsidRPr="009501C8" w:rsidRDefault="005B3129" w:rsidP="00FD1757">
      <w:pPr>
        <w:spacing w:before="240" w:after="0" w:line="240" w:lineRule="auto"/>
        <w:jc w:val="both"/>
        <w:rPr>
          <w:rFonts w:ascii="Arial" w:eastAsiaTheme="minorHAnsi" w:hAnsi="Arial" w:cs="Arial"/>
          <w:color w:val="000000" w:themeColor="text1"/>
        </w:rPr>
      </w:pPr>
      <w:r w:rsidRPr="009501C8">
        <w:rPr>
          <w:rFonts w:ascii="Arial" w:eastAsiaTheme="minorHAnsi" w:hAnsi="Arial" w:cs="Arial"/>
          <w:color w:val="000000" w:themeColor="text1"/>
        </w:rPr>
        <w:t xml:space="preserve">(1) K poslom družbe, z vrednostnimi papirji katere se trguje na organiziranem trgu, s povezanimi strankami, mora predhodno dati soglasje nadzorni svet, če vrednost posla presega 2,5 odstotka vrednosti sredstev (aktive), izkazane v bilanci stanja iz zadnjega potrjenega letnega poročila. </w:t>
      </w:r>
    </w:p>
    <w:p w14:paraId="78793FE8" w14:textId="77777777" w:rsidR="005B3129" w:rsidRPr="009501C8" w:rsidRDefault="005B3129" w:rsidP="00FD1757">
      <w:pPr>
        <w:spacing w:before="240" w:after="0" w:line="240" w:lineRule="auto"/>
        <w:jc w:val="both"/>
        <w:rPr>
          <w:rFonts w:ascii="Arial" w:eastAsiaTheme="minorHAnsi" w:hAnsi="Arial" w:cs="Arial"/>
          <w:color w:val="000000" w:themeColor="text1"/>
        </w:rPr>
      </w:pPr>
      <w:r w:rsidRPr="009501C8">
        <w:rPr>
          <w:rFonts w:ascii="Arial" w:eastAsiaTheme="minorHAnsi" w:hAnsi="Arial" w:cs="Arial"/>
          <w:color w:val="000000" w:themeColor="text1"/>
        </w:rPr>
        <w:t xml:space="preserve">(2) Soglasje nadzornega sveta je obvezno tudi, če vrednost posla skupaj z vrednostjo vseh poslov opravljenih z isto stranko v zadnjih dvanajstih mesecih presega vrednostni prag iz prejšnjega odstavka. </w:t>
      </w:r>
    </w:p>
    <w:p w14:paraId="5E9590DB" w14:textId="77777777" w:rsidR="005B3129" w:rsidRPr="009501C8" w:rsidRDefault="005B3129" w:rsidP="00FD1757">
      <w:pPr>
        <w:spacing w:before="240" w:after="0" w:line="240" w:lineRule="auto"/>
        <w:jc w:val="both"/>
        <w:rPr>
          <w:rFonts w:ascii="Arial" w:eastAsiaTheme="minorHAnsi" w:hAnsi="Arial" w:cs="Arial"/>
          <w:color w:val="000000" w:themeColor="text1"/>
        </w:rPr>
      </w:pPr>
      <w:r w:rsidRPr="009501C8">
        <w:rPr>
          <w:rFonts w:ascii="Arial" w:eastAsiaTheme="minorHAnsi" w:hAnsi="Arial" w:cs="Arial"/>
          <w:color w:val="000000" w:themeColor="text1"/>
        </w:rPr>
        <w:t>(3) Če mora družba pripraviti konsolidirano letno poročilo, se vrednostni prag iz prvega odstavka tega člena ugotavlja glede na vrednost sredstev (aktive) izkazane v konsolidirani bilanci stanja.</w:t>
      </w:r>
    </w:p>
    <w:p w14:paraId="2AE2F8DA" w14:textId="77777777" w:rsidR="005B3129" w:rsidRPr="009501C8" w:rsidRDefault="005B3129" w:rsidP="00FD1757">
      <w:pPr>
        <w:spacing w:before="240" w:after="0" w:line="240" w:lineRule="auto"/>
        <w:jc w:val="both"/>
        <w:rPr>
          <w:rFonts w:ascii="Arial" w:eastAsiaTheme="minorHAnsi" w:hAnsi="Arial" w:cs="Arial"/>
          <w:color w:val="000000" w:themeColor="text1"/>
        </w:rPr>
      </w:pPr>
      <w:r w:rsidRPr="009501C8">
        <w:rPr>
          <w:rFonts w:ascii="Arial" w:eastAsiaTheme="minorHAnsi" w:hAnsi="Arial" w:cs="Arial"/>
          <w:color w:val="000000" w:themeColor="text1"/>
        </w:rPr>
        <w:t>(4) Član nadzornega sveta, ki je kot povezana stranka udeležen pri poslu, ne sme izvrševati glasovalne pravice pri odločanju o soglasju iz prvega in drugega odstavka tega člena.</w:t>
      </w:r>
    </w:p>
    <w:p w14:paraId="60718E1F" w14:textId="77777777" w:rsidR="005B3129" w:rsidRPr="009501C8" w:rsidRDefault="005B3129" w:rsidP="00FD1757">
      <w:pPr>
        <w:spacing w:before="240" w:after="0" w:line="240" w:lineRule="auto"/>
        <w:jc w:val="both"/>
        <w:rPr>
          <w:rFonts w:ascii="Arial" w:eastAsiaTheme="minorHAnsi" w:hAnsi="Arial" w:cs="Arial"/>
          <w:color w:val="000000" w:themeColor="text1"/>
        </w:rPr>
      </w:pPr>
      <w:r w:rsidRPr="009501C8">
        <w:rPr>
          <w:rFonts w:ascii="Arial" w:eastAsiaTheme="minorHAnsi" w:hAnsi="Arial" w:cs="Arial"/>
          <w:color w:val="000000" w:themeColor="text1"/>
        </w:rPr>
        <w:t>(5) Če nadzorni svet zavrne soglasje, lahko uprava zahteva, da o soglasju odloči skupščina. Pri odločanju o soglasju pri poslu udeležena povezana stranka ne sme izvrševati glasovalne pravice. Za sklep, s katerim skupščina da soglasje, je potrebna večina najmanj treh četrtin oddanih glasov.</w:t>
      </w:r>
      <w:r w:rsidR="00FD1757" w:rsidRPr="009501C8">
        <w:rPr>
          <w:rFonts w:ascii="Arial" w:eastAsiaTheme="minorHAnsi" w:hAnsi="Arial" w:cs="Arial"/>
          <w:color w:val="000000" w:themeColor="text1"/>
        </w:rPr>
        <w:t xml:space="preserve"> </w:t>
      </w:r>
    </w:p>
    <w:p w14:paraId="7F662DAC" w14:textId="77777777" w:rsidR="005B3129" w:rsidRPr="009501C8" w:rsidRDefault="005B3129" w:rsidP="00FD1757">
      <w:pPr>
        <w:widowControl w:val="0"/>
        <w:suppressAutoHyphens/>
        <w:autoSpaceDE w:val="0"/>
        <w:autoSpaceDN w:val="0"/>
        <w:spacing w:before="480" w:after="0" w:line="240" w:lineRule="auto"/>
        <w:jc w:val="center"/>
        <w:textAlignment w:val="baseline"/>
        <w:rPr>
          <w:rFonts w:ascii="Arial" w:eastAsia="TimesNewRomanPS-BoldMT" w:hAnsi="Arial" w:cs="Arial"/>
          <w:color w:val="000000" w:themeColor="text1"/>
          <w:kern w:val="3"/>
          <w:lang w:eastAsia="zh-CN" w:bidi="hi-IN"/>
        </w:rPr>
      </w:pPr>
      <w:r w:rsidRPr="009501C8">
        <w:rPr>
          <w:rFonts w:ascii="Arial" w:eastAsia="TimesNewRomanPS-BoldMT" w:hAnsi="Arial" w:cs="Arial"/>
          <w:b/>
          <w:bCs/>
          <w:color w:val="000000" w:themeColor="text1"/>
          <w:kern w:val="3"/>
          <w:lang w:eastAsia="zh-CN" w:bidi="hi-IN"/>
        </w:rPr>
        <w:t>281.č člen</w:t>
      </w:r>
    </w:p>
    <w:p w14:paraId="0DF32DB4" w14:textId="77777777" w:rsidR="005B3129" w:rsidRPr="009501C8" w:rsidRDefault="005B3129" w:rsidP="00FD1757">
      <w:pPr>
        <w:widowControl w:val="0"/>
        <w:suppressAutoHyphens/>
        <w:autoSpaceDE w:val="0"/>
        <w:autoSpaceDN w:val="0"/>
        <w:spacing w:after="0" w:line="240" w:lineRule="auto"/>
        <w:jc w:val="center"/>
        <w:textAlignment w:val="baseline"/>
        <w:rPr>
          <w:rFonts w:ascii="Arial" w:eastAsia="TimesNewRomanPS-BoldMT" w:hAnsi="Arial" w:cs="Arial"/>
          <w:color w:val="000000" w:themeColor="text1"/>
          <w:kern w:val="3"/>
          <w:lang w:eastAsia="zh-CN" w:bidi="hi-IN"/>
        </w:rPr>
      </w:pPr>
      <w:r w:rsidRPr="009501C8">
        <w:rPr>
          <w:rFonts w:ascii="Arial" w:eastAsia="TimesNewRomanPS-BoldMT" w:hAnsi="Arial" w:cs="Arial"/>
          <w:b/>
          <w:bCs/>
          <w:color w:val="000000" w:themeColor="text1"/>
          <w:kern w:val="3"/>
          <w:lang w:eastAsia="zh-CN" w:bidi="hi-IN"/>
        </w:rPr>
        <w:t>(postopek odločanja nadzornega sveta o soglasju k poslom s povezanimi strankami)</w:t>
      </w:r>
    </w:p>
    <w:p w14:paraId="452CFC93" w14:textId="77777777" w:rsidR="005B3129" w:rsidRPr="009501C8" w:rsidRDefault="005B3129" w:rsidP="00FD1757">
      <w:pPr>
        <w:widowControl w:val="0"/>
        <w:suppressAutoHyphens/>
        <w:autoSpaceDE w:val="0"/>
        <w:autoSpaceDN w:val="0"/>
        <w:spacing w:before="240" w:after="0" w:line="240" w:lineRule="auto"/>
        <w:jc w:val="both"/>
        <w:textAlignment w:val="baseline"/>
        <w:rPr>
          <w:rFonts w:ascii="Arial" w:eastAsia="TimesNewRomanPS-Bold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(1) Predlog odločitve o soglasju iz prvega odstavka prejšnjega člena oblikuje revizijska</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komisija. Pri oblikovanju predloga ne sme sodelovati član te komisije, ki je udeležen pri poslu</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ali pri katerem obstaja nevarnost nasprotja interesov zaradi njegovega razmerja s povezano</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stranko.</w:t>
      </w:r>
    </w:p>
    <w:p w14:paraId="69E2775B" w14:textId="77777777" w:rsidR="005B3129" w:rsidRPr="009501C8" w:rsidRDefault="005B3129" w:rsidP="00FD1757">
      <w:pPr>
        <w:widowControl w:val="0"/>
        <w:suppressAutoHyphens/>
        <w:autoSpaceDE w:val="0"/>
        <w:autoSpaceDN w:val="0"/>
        <w:spacing w:before="240" w:after="0" w:line="240" w:lineRule="auto"/>
        <w:jc w:val="both"/>
        <w:textAlignment w:val="baseline"/>
        <w:rPr>
          <w:rFonts w:ascii="Arial" w:eastAsia="TimesNewRomanPS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(2) Če revizijska komisija predlaga zavrnitev soglasja ali soglasja ne more oblikovati iz razlogov prejšnjega odstavka, lahko nadzorni svet odloči, da soglaša</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 xml:space="preserve">s poslom le v primeru, če </w:t>
      </w:r>
      <w:r w:rsidRPr="009501C8">
        <w:rPr>
          <w:rFonts w:ascii="Arial" w:eastAsia="TimesNewRomanPSMT" w:hAnsi="Arial" w:cs="Arial"/>
          <w:color w:val="000000" w:themeColor="text1"/>
          <w:kern w:val="3"/>
          <w:lang w:eastAsia="zh-CN" w:bidi="hi-IN"/>
        </w:rPr>
        <w:lastRenderedPageBreak/>
        <w:t>pooblaščeni revizor potrdi, da je posel z vidika družbe in</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delničarjev, ki ni</w:t>
      </w:r>
      <w:r w:rsidR="00FD1757" w:rsidRPr="009501C8">
        <w:rPr>
          <w:rFonts w:ascii="Arial" w:eastAsia="TimesNewRomanPSMT" w:hAnsi="Arial" w:cs="Arial"/>
          <w:color w:val="000000" w:themeColor="text1"/>
          <w:kern w:val="3"/>
          <w:lang w:eastAsia="zh-CN" w:bidi="hi-IN"/>
        </w:rPr>
        <w:t xml:space="preserve">so povezane stranke, primeren. </w:t>
      </w:r>
    </w:p>
    <w:p w14:paraId="3009C3BD" w14:textId="77777777" w:rsidR="005B3129" w:rsidRPr="009501C8" w:rsidRDefault="005B3129" w:rsidP="00FD1757">
      <w:pPr>
        <w:spacing w:before="480" w:after="0" w:line="240" w:lineRule="auto"/>
        <w:jc w:val="center"/>
        <w:rPr>
          <w:rFonts w:ascii="Arial" w:eastAsiaTheme="minorHAnsi" w:hAnsi="Arial" w:cs="Arial"/>
          <w:b/>
          <w:color w:val="000000" w:themeColor="text1"/>
        </w:rPr>
      </w:pPr>
      <w:r w:rsidRPr="009501C8">
        <w:rPr>
          <w:rFonts w:ascii="Arial" w:eastAsiaTheme="minorHAnsi" w:hAnsi="Arial" w:cs="Arial"/>
          <w:b/>
          <w:color w:val="000000" w:themeColor="text1"/>
        </w:rPr>
        <w:t>281.d člen</w:t>
      </w:r>
    </w:p>
    <w:p w14:paraId="01A6EFCC" w14:textId="77777777" w:rsidR="005B3129" w:rsidRPr="009501C8" w:rsidRDefault="005B3129" w:rsidP="00FD1757">
      <w:pPr>
        <w:spacing w:after="0" w:line="240" w:lineRule="auto"/>
        <w:jc w:val="center"/>
        <w:rPr>
          <w:rFonts w:ascii="Arial" w:eastAsiaTheme="minorHAnsi" w:hAnsi="Arial" w:cs="Arial"/>
          <w:b/>
          <w:color w:val="000000" w:themeColor="text1"/>
        </w:rPr>
      </w:pPr>
      <w:r w:rsidRPr="009501C8">
        <w:rPr>
          <w:rFonts w:ascii="Arial" w:eastAsiaTheme="minorHAnsi" w:hAnsi="Arial" w:cs="Arial"/>
          <w:b/>
          <w:color w:val="000000" w:themeColor="text1"/>
        </w:rPr>
        <w:t>(javna objava</w:t>
      </w:r>
      <w:r w:rsidR="00FD1757" w:rsidRPr="009501C8">
        <w:rPr>
          <w:rFonts w:ascii="Arial" w:eastAsiaTheme="minorHAnsi" w:hAnsi="Arial" w:cs="Arial"/>
          <w:b/>
          <w:color w:val="000000" w:themeColor="text1"/>
        </w:rPr>
        <w:t xml:space="preserve"> poslov s povezanimi strankami)</w:t>
      </w:r>
    </w:p>
    <w:p w14:paraId="7C4A192E" w14:textId="77777777" w:rsidR="005B3129" w:rsidRPr="009501C8" w:rsidRDefault="005B3129" w:rsidP="00FD1757">
      <w:pPr>
        <w:spacing w:before="240" w:after="0" w:line="240" w:lineRule="auto"/>
        <w:jc w:val="both"/>
        <w:rPr>
          <w:rFonts w:ascii="Arial" w:eastAsiaTheme="minorHAnsi" w:hAnsi="Arial" w:cs="Arial"/>
          <w:color w:val="000000" w:themeColor="text1"/>
        </w:rPr>
      </w:pPr>
      <w:r w:rsidRPr="009501C8">
        <w:rPr>
          <w:rFonts w:ascii="Arial" w:eastAsiaTheme="minorHAnsi" w:hAnsi="Arial" w:cs="Arial"/>
          <w:color w:val="000000" w:themeColor="text1"/>
        </w:rPr>
        <w:t>(1) Družba, z vrednostnimi papirji katere se trguje na organiziranem trgu, mora posel, za katerega je po prvem odstavku 281.c člena tega zakona potrebno soglasje nadzornega sveta, nemudoma objaviti na način iz prvega odstavka 11. člena tega zakona. To velja tudi za</w:t>
      </w:r>
      <w:r w:rsidR="00FD1757" w:rsidRPr="009501C8">
        <w:rPr>
          <w:rFonts w:ascii="Arial" w:eastAsiaTheme="minorHAnsi" w:hAnsi="Arial" w:cs="Arial"/>
          <w:color w:val="000000" w:themeColor="text1"/>
        </w:rPr>
        <w:t xml:space="preserve"> posle iz drugega odstavka 281.</w:t>
      </w:r>
      <w:r w:rsidRPr="009501C8">
        <w:rPr>
          <w:rFonts w:ascii="Arial" w:eastAsiaTheme="minorHAnsi" w:hAnsi="Arial" w:cs="Arial"/>
          <w:color w:val="000000" w:themeColor="text1"/>
        </w:rPr>
        <w:t>c člena</w:t>
      </w:r>
      <w:r w:rsidR="00FD1757" w:rsidRPr="009501C8">
        <w:rPr>
          <w:rFonts w:ascii="Arial" w:eastAsiaTheme="minorHAnsi" w:hAnsi="Arial" w:cs="Arial"/>
          <w:color w:val="000000" w:themeColor="text1"/>
        </w:rPr>
        <w:t xml:space="preserve"> tega zakona</w:t>
      </w:r>
      <w:r w:rsidRPr="009501C8">
        <w:rPr>
          <w:rFonts w:ascii="Arial" w:eastAsiaTheme="minorHAnsi" w:hAnsi="Arial" w:cs="Arial"/>
          <w:color w:val="000000" w:themeColor="text1"/>
        </w:rPr>
        <w:t xml:space="preserve">. </w:t>
      </w:r>
    </w:p>
    <w:p w14:paraId="41B50321" w14:textId="77777777" w:rsidR="005B3129" w:rsidRPr="009501C8" w:rsidRDefault="005B3129" w:rsidP="00FD1757">
      <w:pPr>
        <w:spacing w:before="240" w:after="0" w:line="240" w:lineRule="auto"/>
        <w:jc w:val="both"/>
        <w:rPr>
          <w:rFonts w:ascii="Arial" w:eastAsiaTheme="minorHAnsi" w:hAnsi="Arial" w:cs="Arial"/>
          <w:color w:val="000000" w:themeColor="text1"/>
        </w:rPr>
      </w:pPr>
      <w:r w:rsidRPr="009501C8">
        <w:rPr>
          <w:rFonts w:ascii="Arial" w:eastAsiaTheme="minorHAnsi" w:hAnsi="Arial" w:cs="Arial"/>
          <w:color w:val="000000" w:themeColor="text1"/>
        </w:rPr>
        <w:t xml:space="preserve">(2) V objavi iz prejšnjega odstavka je treba navesti vse bistvene informacije, ki so potrebne za presojo, ali je posel z vidika družbe in delničarjev, ki niso povezane stranke, primeren. To obsega vsaj informacije o vrsti razmerja družbe do povezane stranke, ime povezane stranke, ter datum in vrednost posla. </w:t>
      </w:r>
    </w:p>
    <w:p w14:paraId="5845F34F" w14:textId="77777777" w:rsidR="005B3129" w:rsidRPr="009501C8" w:rsidRDefault="005B3129" w:rsidP="00FD1757">
      <w:pPr>
        <w:spacing w:before="240" w:after="0" w:line="240" w:lineRule="auto"/>
        <w:jc w:val="both"/>
        <w:rPr>
          <w:rFonts w:ascii="Arial" w:eastAsiaTheme="minorHAnsi" w:hAnsi="Arial" w:cs="Arial"/>
          <w:color w:val="000000" w:themeColor="text1"/>
        </w:rPr>
      </w:pPr>
      <w:r w:rsidRPr="009501C8">
        <w:rPr>
          <w:rFonts w:ascii="Arial" w:eastAsiaTheme="minorHAnsi" w:hAnsi="Arial" w:cs="Arial"/>
          <w:color w:val="000000" w:themeColor="text1"/>
        </w:rPr>
        <w:t>(3) Podatke iz prejšnjega odstavka mora družba objaviti tudi na svoji spletni strani in omogočiti dostop do njih najmanj pet let od dneva objave posla na spletni strani družbe. Objava mora biti opravljena na način, ki javnosti omogoča enostaven dostop do informacij.</w:t>
      </w:r>
    </w:p>
    <w:p w14:paraId="0E94143D" w14:textId="77777777" w:rsidR="005B3129" w:rsidRPr="009501C8" w:rsidRDefault="005B3129" w:rsidP="00FD1757">
      <w:pPr>
        <w:spacing w:before="240" w:after="0" w:line="240" w:lineRule="auto"/>
        <w:jc w:val="both"/>
        <w:rPr>
          <w:rFonts w:ascii="Arial" w:eastAsiaTheme="minorHAnsi" w:hAnsi="Arial" w:cs="Arial"/>
          <w:color w:val="000000" w:themeColor="text1"/>
        </w:rPr>
      </w:pPr>
      <w:r w:rsidRPr="009501C8">
        <w:rPr>
          <w:rFonts w:ascii="Arial" w:eastAsiaTheme="minorHAnsi" w:hAnsi="Arial" w:cs="Arial"/>
          <w:color w:val="000000" w:themeColor="text1"/>
        </w:rPr>
        <w:t>(4) Dolžnost objave informacij iz prejšnjih odstavkov ne nastane, če se informacije objavijo kot notranje informacije v skladu 17. členom Uredbe (EU) št. 596/2014 pod pogojem, da ta objava vsebuje vse podatke, zahtevane v drugem odstavku tega člena. Smiselno se uporabljata četrti in peti odstavek 17. člena te uredbe.</w:t>
      </w:r>
    </w:p>
    <w:p w14:paraId="61D92945" w14:textId="77777777" w:rsidR="005B3129" w:rsidRPr="009501C8" w:rsidRDefault="005B3129" w:rsidP="008A5800">
      <w:pPr>
        <w:spacing w:before="240" w:after="0" w:line="240" w:lineRule="auto"/>
        <w:jc w:val="both"/>
        <w:rPr>
          <w:rFonts w:ascii="Arial" w:eastAsiaTheme="minorHAnsi" w:hAnsi="Arial" w:cs="Arial"/>
          <w:color w:val="000000" w:themeColor="text1"/>
        </w:rPr>
      </w:pPr>
      <w:r w:rsidRPr="009501C8">
        <w:rPr>
          <w:rFonts w:ascii="Arial" w:eastAsiaTheme="minorHAnsi" w:hAnsi="Arial" w:cs="Arial"/>
          <w:color w:val="000000" w:themeColor="text1"/>
        </w:rPr>
        <w:t>(5) Če je družba obvladujoče podjetje kot ga opredeljujejo mednarodni računovodski standardi iz sedme alineje četrtega odstavka 53. člena</w:t>
      </w:r>
      <w:r w:rsidR="00FD1757" w:rsidRPr="009501C8">
        <w:rPr>
          <w:rFonts w:ascii="Arial" w:eastAsiaTheme="minorHAnsi" w:hAnsi="Arial" w:cs="Arial"/>
          <w:color w:val="000000" w:themeColor="text1"/>
        </w:rPr>
        <w:t xml:space="preserve"> tega zakona</w:t>
      </w:r>
      <w:r w:rsidRPr="009501C8">
        <w:rPr>
          <w:rFonts w:ascii="Arial" w:eastAsiaTheme="minorHAnsi" w:hAnsi="Arial" w:cs="Arial"/>
          <w:color w:val="000000" w:themeColor="text1"/>
        </w:rPr>
        <w:t>, se določbe tega člena smiselno uporabljajo tudi za posle odvisnih podjetij s strankami, povezanimi z družbo, če bi jih morala družba v primeru, da bi bi</w:t>
      </w:r>
      <w:r w:rsidR="00FD1757" w:rsidRPr="009501C8">
        <w:rPr>
          <w:rFonts w:ascii="Arial" w:eastAsiaTheme="minorHAnsi" w:hAnsi="Arial" w:cs="Arial"/>
          <w:color w:val="000000" w:themeColor="text1"/>
        </w:rPr>
        <w:t>li opravljeni z njo, objaviti.«.</w:t>
      </w:r>
    </w:p>
    <w:p w14:paraId="63113659" w14:textId="77777777" w:rsidR="005B3129" w:rsidRPr="009501C8" w:rsidRDefault="008A5800" w:rsidP="008A5800">
      <w:pPr>
        <w:spacing w:before="480" w:after="0" w:line="240" w:lineRule="auto"/>
        <w:jc w:val="center"/>
        <w:rPr>
          <w:rFonts w:ascii="Arial" w:eastAsiaTheme="minorHAnsi" w:hAnsi="Arial" w:cs="Arial"/>
          <w:b/>
          <w:color w:val="000000" w:themeColor="text1"/>
        </w:rPr>
      </w:pPr>
      <w:r w:rsidRPr="009501C8">
        <w:rPr>
          <w:rFonts w:ascii="Arial" w:eastAsiaTheme="minorHAnsi" w:hAnsi="Arial" w:cs="Arial"/>
          <w:b/>
          <w:color w:val="000000" w:themeColor="text1"/>
        </w:rPr>
        <w:t>20</w:t>
      </w:r>
      <w:r w:rsidR="005B3129" w:rsidRPr="009501C8">
        <w:rPr>
          <w:rFonts w:ascii="Arial" w:eastAsiaTheme="minorHAnsi" w:hAnsi="Arial" w:cs="Arial"/>
          <w:b/>
          <w:color w:val="000000" w:themeColor="text1"/>
        </w:rPr>
        <w:t>. člen</w:t>
      </w:r>
    </w:p>
    <w:p w14:paraId="265EDEF5" w14:textId="77777777" w:rsidR="008A5800" w:rsidRPr="009501C8" w:rsidRDefault="008A5800" w:rsidP="004C64FA">
      <w:pPr>
        <w:spacing w:after="0" w:line="240" w:lineRule="auto"/>
        <w:jc w:val="both"/>
        <w:rPr>
          <w:rFonts w:ascii="Arial" w:eastAsiaTheme="minorHAnsi" w:hAnsi="Arial" w:cs="Arial"/>
          <w:color w:val="000000" w:themeColor="text1"/>
        </w:rPr>
      </w:pPr>
    </w:p>
    <w:p w14:paraId="209C22B1" w14:textId="77777777" w:rsidR="005B3129" w:rsidRPr="009501C8" w:rsidRDefault="005B3129" w:rsidP="004C64FA">
      <w:pPr>
        <w:spacing w:after="0" w:line="240" w:lineRule="auto"/>
        <w:jc w:val="both"/>
        <w:rPr>
          <w:rFonts w:ascii="Arial" w:eastAsiaTheme="minorHAnsi" w:hAnsi="Arial" w:cs="Arial"/>
          <w:color w:val="000000" w:themeColor="text1"/>
        </w:rPr>
      </w:pPr>
      <w:r w:rsidRPr="009501C8">
        <w:rPr>
          <w:rFonts w:ascii="Arial" w:eastAsiaTheme="minorHAnsi" w:hAnsi="Arial" w:cs="Arial"/>
          <w:color w:val="000000" w:themeColor="text1"/>
        </w:rPr>
        <w:t xml:space="preserve">Na koncu 284. člena se doda </w:t>
      </w:r>
      <w:r w:rsidR="008A5800" w:rsidRPr="009501C8">
        <w:rPr>
          <w:rFonts w:ascii="Arial" w:eastAsiaTheme="minorHAnsi" w:hAnsi="Arial" w:cs="Arial"/>
          <w:color w:val="000000" w:themeColor="text1"/>
        </w:rPr>
        <w:t>stavek</w:t>
      </w:r>
      <w:r w:rsidRPr="009501C8">
        <w:rPr>
          <w:rFonts w:ascii="Arial" w:eastAsiaTheme="minorHAnsi" w:hAnsi="Arial" w:cs="Arial"/>
          <w:color w:val="000000" w:themeColor="text1"/>
        </w:rPr>
        <w:t>, ki se glasi:</w:t>
      </w:r>
    </w:p>
    <w:p w14:paraId="20EB90EE" w14:textId="77777777" w:rsidR="008A5800" w:rsidRPr="009501C8" w:rsidRDefault="008A5800" w:rsidP="004C64FA">
      <w:pPr>
        <w:spacing w:after="0" w:line="240" w:lineRule="auto"/>
        <w:jc w:val="both"/>
        <w:rPr>
          <w:rFonts w:ascii="Arial" w:eastAsiaTheme="minorHAnsi" w:hAnsi="Arial" w:cs="Arial"/>
          <w:color w:val="000000" w:themeColor="text1"/>
        </w:rPr>
      </w:pPr>
    </w:p>
    <w:p w14:paraId="0823CFE2" w14:textId="77777777" w:rsidR="005B3129" w:rsidRPr="009501C8" w:rsidRDefault="005B3129" w:rsidP="004C64FA">
      <w:pPr>
        <w:spacing w:after="0" w:line="240" w:lineRule="auto"/>
        <w:jc w:val="both"/>
        <w:rPr>
          <w:rFonts w:ascii="Arial" w:eastAsiaTheme="minorHAnsi" w:hAnsi="Arial" w:cs="Arial"/>
          <w:color w:val="000000" w:themeColor="text1"/>
        </w:rPr>
      </w:pPr>
      <w:r w:rsidRPr="009501C8">
        <w:rPr>
          <w:rFonts w:ascii="Arial" w:eastAsiaTheme="minorHAnsi" w:hAnsi="Arial" w:cs="Arial"/>
          <w:color w:val="000000" w:themeColor="text1"/>
        </w:rPr>
        <w:t>»V družbi, s katere vrednostnimi papirji se trguje na organiziranem trgu, je treba politiko prejemkov članov nadzornega sveta določiti s (potrditvenim) sklepom najmanj na vsaka štiri leta</w:t>
      </w:r>
      <w:r w:rsidR="008A5800" w:rsidRPr="009501C8">
        <w:rPr>
          <w:rFonts w:ascii="Arial" w:eastAsiaTheme="minorHAnsi" w:hAnsi="Arial" w:cs="Arial"/>
          <w:color w:val="000000" w:themeColor="text1"/>
        </w:rPr>
        <w:t>.</w:t>
      </w:r>
      <w:r w:rsidRPr="009501C8">
        <w:rPr>
          <w:rFonts w:ascii="Arial" w:eastAsiaTheme="minorHAnsi" w:hAnsi="Arial" w:cs="Arial"/>
          <w:color w:val="000000" w:themeColor="text1"/>
        </w:rPr>
        <w:t>«.</w:t>
      </w:r>
      <w:r w:rsidR="008A5800" w:rsidRPr="009501C8">
        <w:rPr>
          <w:rFonts w:ascii="Arial" w:eastAsiaTheme="minorHAnsi" w:hAnsi="Arial" w:cs="Arial"/>
          <w:color w:val="000000" w:themeColor="text1"/>
        </w:rPr>
        <w:t xml:space="preserve">  </w:t>
      </w:r>
    </w:p>
    <w:p w14:paraId="60EAC746" w14:textId="77777777" w:rsidR="005B3129" w:rsidRPr="009501C8" w:rsidRDefault="008A5800" w:rsidP="008A5800">
      <w:pPr>
        <w:spacing w:before="480" w:after="0" w:line="240" w:lineRule="auto"/>
        <w:jc w:val="center"/>
        <w:rPr>
          <w:rFonts w:ascii="Arial" w:eastAsiaTheme="minorHAnsi" w:hAnsi="Arial" w:cs="Arial"/>
          <w:b/>
          <w:color w:val="000000" w:themeColor="text1"/>
        </w:rPr>
      </w:pPr>
      <w:r w:rsidRPr="009501C8">
        <w:rPr>
          <w:rFonts w:ascii="Arial" w:eastAsiaTheme="minorHAnsi" w:hAnsi="Arial" w:cs="Arial"/>
          <w:b/>
          <w:color w:val="000000" w:themeColor="text1"/>
        </w:rPr>
        <w:t>21</w:t>
      </w:r>
      <w:r w:rsidR="005B3129" w:rsidRPr="009501C8">
        <w:rPr>
          <w:rFonts w:ascii="Arial" w:eastAsiaTheme="minorHAnsi" w:hAnsi="Arial" w:cs="Arial"/>
          <w:b/>
          <w:color w:val="000000" w:themeColor="text1"/>
        </w:rPr>
        <w:t>. člen</w:t>
      </w:r>
    </w:p>
    <w:p w14:paraId="29EBAEC9" w14:textId="77777777" w:rsidR="008A5800" w:rsidRPr="009501C8" w:rsidRDefault="008A5800" w:rsidP="004C64FA">
      <w:pPr>
        <w:spacing w:after="0" w:line="240" w:lineRule="auto"/>
        <w:jc w:val="both"/>
        <w:rPr>
          <w:rFonts w:ascii="Arial" w:eastAsiaTheme="minorHAnsi" w:hAnsi="Arial" w:cs="Arial"/>
          <w:color w:val="000000" w:themeColor="text1"/>
        </w:rPr>
      </w:pPr>
    </w:p>
    <w:p w14:paraId="519D0D24" w14:textId="77777777" w:rsidR="005B3129" w:rsidRPr="009501C8" w:rsidRDefault="005B3129" w:rsidP="004C64FA">
      <w:pPr>
        <w:spacing w:after="0" w:line="240" w:lineRule="auto"/>
        <w:jc w:val="both"/>
        <w:rPr>
          <w:rFonts w:ascii="Arial" w:eastAsiaTheme="minorHAnsi" w:hAnsi="Arial" w:cs="Arial"/>
          <w:color w:val="000000" w:themeColor="text1"/>
        </w:rPr>
      </w:pPr>
      <w:r w:rsidRPr="009501C8">
        <w:rPr>
          <w:rFonts w:ascii="Arial" w:eastAsiaTheme="minorHAnsi" w:hAnsi="Arial" w:cs="Arial"/>
          <w:color w:val="000000" w:themeColor="text1"/>
        </w:rPr>
        <w:t>Za 284. členom se doda nov 284.a člen, ki se glasi:</w:t>
      </w:r>
    </w:p>
    <w:p w14:paraId="110DF9CB" w14:textId="77777777" w:rsidR="005B3129" w:rsidRPr="009501C8" w:rsidRDefault="005B3129" w:rsidP="004C64FA">
      <w:pPr>
        <w:spacing w:after="0" w:line="240" w:lineRule="auto"/>
        <w:jc w:val="center"/>
        <w:rPr>
          <w:rFonts w:ascii="Arial" w:eastAsiaTheme="minorHAnsi" w:hAnsi="Arial" w:cs="Arial"/>
          <w:b/>
          <w:color w:val="000000" w:themeColor="text1"/>
        </w:rPr>
      </w:pPr>
    </w:p>
    <w:p w14:paraId="6034A0CF" w14:textId="77777777" w:rsidR="005B3129" w:rsidRPr="009501C8" w:rsidRDefault="005B3129" w:rsidP="004C64FA">
      <w:pPr>
        <w:spacing w:after="0" w:line="240" w:lineRule="auto"/>
        <w:jc w:val="center"/>
        <w:rPr>
          <w:rFonts w:ascii="Arial" w:eastAsiaTheme="minorHAnsi" w:hAnsi="Arial" w:cs="Arial"/>
          <w:b/>
          <w:color w:val="000000" w:themeColor="text1"/>
        </w:rPr>
      </w:pPr>
      <w:r w:rsidRPr="009501C8">
        <w:rPr>
          <w:rFonts w:ascii="Arial" w:eastAsiaTheme="minorHAnsi" w:hAnsi="Arial" w:cs="Arial"/>
          <w:color w:val="000000" w:themeColor="text1"/>
        </w:rPr>
        <w:t>»</w:t>
      </w:r>
      <w:r w:rsidRPr="009501C8">
        <w:rPr>
          <w:rFonts w:ascii="Arial" w:eastAsiaTheme="minorHAnsi" w:hAnsi="Arial" w:cs="Arial"/>
          <w:b/>
          <w:color w:val="000000" w:themeColor="text1"/>
        </w:rPr>
        <w:t>284.a člen</w:t>
      </w:r>
    </w:p>
    <w:p w14:paraId="5E0A0AA7" w14:textId="77777777" w:rsidR="005B3129" w:rsidRPr="009501C8" w:rsidRDefault="005B3129" w:rsidP="004C64FA">
      <w:pPr>
        <w:spacing w:after="0" w:line="240" w:lineRule="auto"/>
        <w:jc w:val="center"/>
        <w:rPr>
          <w:rFonts w:ascii="Arial" w:eastAsiaTheme="minorHAnsi" w:hAnsi="Arial" w:cs="Arial"/>
          <w:b/>
          <w:color w:val="000000" w:themeColor="text1"/>
        </w:rPr>
      </w:pPr>
      <w:r w:rsidRPr="009501C8">
        <w:rPr>
          <w:rFonts w:ascii="Arial" w:eastAsiaTheme="minorHAnsi" w:hAnsi="Arial" w:cs="Arial"/>
          <w:b/>
          <w:color w:val="000000" w:themeColor="text1"/>
        </w:rPr>
        <w:t>(posli s članom nadzornega sveta)</w:t>
      </w:r>
    </w:p>
    <w:p w14:paraId="42478042" w14:textId="77777777" w:rsidR="005B3129" w:rsidRPr="009501C8" w:rsidRDefault="005B3129" w:rsidP="008A5800">
      <w:pPr>
        <w:spacing w:before="240" w:after="0" w:line="240" w:lineRule="auto"/>
        <w:jc w:val="both"/>
        <w:rPr>
          <w:rFonts w:ascii="Arial" w:eastAsiaTheme="minorHAnsi" w:hAnsi="Arial" w:cs="Arial"/>
          <w:color w:val="000000" w:themeColor="text1"/>
        </w:rPr>
      </w:pPr>
      <w:r w:rsidRPr="009501C8">
        <w:rPr>
          <w:rFonts w:ascii="Arial" w:eastAsiaTheme="minorHAnsi" w:hAnsi="Arial" w:cs="Arial"/>
          <w:color w:val="000000" w:themeColor="text1"/>
        </w:rPr>
        <w:t>(1) Za posle družbe s članom nadzornega sveta se smiselno uporabljajo določbe 270.a člena tega zakona.</w:t>
      </w:r>
    </w:p>
    <w:p w14:paraId="4C104AC7" w14:textId="77777777" w:rsidR="005B3129" w:rsidRPr="009501C8" w:rsidRDefault="005B3129" w:rsidP="008A5800">
      <w:pPr>
        <w:spacing w:before="240" w:after="0" w:line="240" w:lineRule="auto"/>
        <w:jc w:val="both"/>
        <w:rPr>
          <w:rFonts w:ascii="Arial" w:eastAsiaTheme="minorHAnsi" w:hAnsi="Arial" w:cs="Arial"/>
          <w:color w:val="000000" w:themeColor="text1"/>
        </w:rPr>
      </w:pPr>
      <w:r w:rsidRPr="009501C8">
        <w:rPr>
          <w:rFonts w:ascii="Arial" w:eastAsiaTheme="minorHAnsi" w:hAnsi="Arial" w:cs="Arial"/>
          <w:color w:val="000000" w:themeColor="text1"/>
        </w:rPr>
        <w:t>(2) Prejšnji odstavek velja tudi za posle družbe ali</w:t>
      </w:r>
      <w:r w:rsidR="00F97AB7" w:rsidRPr="009501C8">
        <w:rPr>
          <w:rFonts w:ascii="Arial" w:eastAsiaTheme="minorHAnsi" w:hAnsi="Arial" w:cs="Arial"/>
          <w:color w:val="000000" w:themeColor="text1"/>
        </w:rPr>
        <w:t xml:space="preserve"> od nje odvisne družbe z </w:t>
      </w:r>
      <w:r w:rsidRPr="009501C8">
        <w:rPr>
          <w:rFonts w:ascii="Arial" w:eastAsiaTheme="minorHAnsi" w:hAnsi="Arial" w:cs="Arial"/>
          <w:color w:val="000000" w:themeColor="text1"/>
        </w:rPr>
        <w:t>družinskimi člani člana nadzornega sveta, za posle z družbo ali drugo pravno osebo, ki jo član n</w:t>
      </w:r>
      <w:r w:rsidR="00F97AB7" w:rsidRPr="009501C8">
        <w:rPr>
          <w:rFonts w:ascii="Arial" w:eastAsiaTheme="minorHAnsi" w:hAnsi="Arial" w:cs="Arial"/>
          <w:color w:val="000000" w:themeColor="text1"/>
        </w:rPr>
        <w:t xml:space="preserve">adzornega sveta ali njegov </w:t>
      </w:r>
      <w:r w:rsidRPr="009501C8">
        <w:rPr>
          <w:rFonts w:ascii="Arial" w:eastAsiaTheme="minorHAnsi" w:hAnsi="Arial" w:cs="Arial"/>
          <w:color w:val="000000" w:themeColor="text1"/>
        </w:rPr>
        <w:t>družinski član obvladuje ter za posle z družbami ali drugimi pravnimi osebami, v katerih je</w:t>
      </w:r>
      <w:r w:rsidR="00F97AB7" w:rsidRPr="009501C8">
        <w:rPr>
          <w:rFonts w:ascii="Arial" w:eastAsiaTheme="minorHAnsi" w:hAnsi="Arial" w:cs="Arial"/>
          <w:color w:val="000000" w:themeColor="text1"/>
        </w:rPr>
        <w:t xml:space="preserve"> član nadzornega sveta ali </w:t>
      </w:r>
      <w:r w:rsidRPr="009501C8">
        <w:rPr>
          <w:rFonts w:ascii="Arial" w:eastAsiaTheme="minorHAnsi" w:hAnsi="Arial" w:cs="Arial"/>
          <w:color w:val="000000" w:themeColor="text1"/>
        </w:rPr>
        <w:t xml:space="preserve">družinski član zakoniti zastopnik ali član organa nadzora ali družbenik, če je družba osebna družba. </w:t>
      </w:r>
    </w:p>
    <w:p w14:paraId="2811963A" w14:textId="77777777" w:rsidR="005B3129" w:rsidRPr="009501C8" w:rsidRDefault="005B3129" w:rsidP="008A5800">
      <w:pPr>
        <w:spacing w:before="240" w:after="0" w:line="240" w:lineRule="auto"/>
        <w:jc w:val="both"/>
        <w:rPr>
          <w:rFonts w:ascii="Arial" w:eastAsiaTheme="minorHAnsi" w:hAnsi="Arial" w:cs="Arial"/>
          <w:color w:val="000000" w:themeColor="text1"/>
        </w:rPr>
      </w:pPr>
      <w:r w:rsidRPr="009501C8">
        <w:rPr>
          <w:rFonts w:ascii="Arial" w:eastAsiaTheme="minorHAnsi" w:hAnsi="Arial" w:cs="Arial"/>
          <w:color w:val="000000" w:themeColor="text1"/>
        </w:rPr>
        <w:lastRenderedPageBreak/>
        <w:t>(3) Določbe tega člena se ne uporabljajo, če sta družbi povezani družbi, razen če je soglasje potrebno na podlagi prvega in drugega odstavka 281.c člena tega zakona.«</w:t>
      </w:r>
      <w:r w:rsidR="008A5800" w:rsidRPr="009501C8">
        <w:rPr>
          <w:rFonts w:ascii="Arial" w:eastAsiaTheme="minorHAnsi" w:hAnsi="Arial" w:cs="Arial"/>
          <w:color w:val="000000" w:themeColor="text1"/>
        </w:rPr>
        <w:t>.</w:t>
      </w:r>
    </w:p>
    <w:p w14:paraId="45BCF20E" w14:textId="77777777" w:rsidR="005B3129" w:rsidRPr="009501C8" w:rsidRDefault="008A5800" w:rsidP="008A5800">
      <w:pPr>
        <w:spacing w:before="480" w:after="0" w:line="240" w:lineRule="auto"/>
        <w:jc w:val="center"/>
        <w:rPr>
          <w:rFonts w:ascii="Arial" w:eastAsiaTheme="minorHAnsi" w:hAnsi="Arial" w:cs="Arial"/>
          <w:b/>
          <w:color w:val="000000" w:themeColor="text1"/>
        </w:rPr>
      </w:pPr>
      <w:r w:rsidRPr="009501C8">
        <w:rPr>
          <w:rFonts w:ascii="Arial" w:eastAsiaTheme="minorHAnsi" w:hAnsi="Arial" w:cs="Arial"/>
          <w:b/>
          <w:color w:val="000000" w:themeColor="text1"/>
        </w:rPr>
        <w:t>22</w:t>
      </w:r>
      <w:r w:rsidR="005B3129" w:rsidRPr="009501C8">
        <w:rPr>
          <w:rFonts w:ascii="Arial" w:eastAsiaTheme="minorHAnsi" w:hAnsi="Arial" w:cs="Arial"/>
          <w:b/>
          <w:color w:val="000000" w:themeColor="text1"/>
        </w:rPr>
        <w:t>. člen</w:t>
      </w:r>
    </w:p>
    <w:p w14:paraId="7C9EEBC2" w14:textId="77777777" w:rsidR="008A5800" w:rsidRPr="009501C8" w:rsidRDefault="008A5800" w:rsidP="004C64FA">
      <w:pPr>
        <w:spacing w:after="0" w:line="240" w:lineRule="auto"/>
        <w:jc w:val="center"/>
        <w:rPr>
          <w:rFonts w:ascii="Arial" w:eastAsiaTheme="minorHAnsi" w:hAnsi="Arial" w:cs="Arial"/>
          <w:color w:val="000000" w:themeColor="text1"/>
        </w:rPr>
      </w:pPr>
    </w:p>
    <w:p w14:paraId="77C76829" w14:textId="77777777" w:rsidR="005B3129" w:rsidRPr="009501C8" w:rsidRDefault="005B3129" w:rsidP="004C64FA">
      <w:pPr>
        <w:spacing w:after="0" w:line="240" w:lineRule="auto"/>
        <w:rPr>
          <w:rFonts w:ascii="Arial" w:eastAsiaTheme="minorHAnsi" w:hAnsi="Arial" w:cs="Arial"/>
          <w:color w:val="000000" w:themeColor="text1"/>
        </w:rPr>
      </w:pPr>
      <w:r w:rsidRPr="009501C8">
        <w:rPr>
          <w:rFonts w:ascii="Arial" w:eastAsiaTheme="minorHAnsi" w:hAnsi="Arial" w:cs="Arial"/>
          <w:color w:val="000000" w:themeColor="text1"/>
        </w:rPr>
        <w:t>Drugi odstavek 285. člena se spremeni tako, da se glasi:</w:t>
      </w:r>
    </w:p>
    <w:p w14:paraId="37F3E24F" w14:textId="77777777" w:rsidR="008A5800" w:rsidRPr="009501C8" w:rsidRDefault="008A5800" w:rsidP="004C64FA">
      <w:pPr>
        <w:spacing w:after="0" w:line="240" w:lineRule="auto"/>
        <w:rPr>
          <w:rFonts w:ascii="Arial" w:eastAsiaTheme="minorHAnsi" w:hAnsi="Arial" w:cs="Arial"/>
          <w:color w:val="000000" w:themeColor="text1"/>
        </w:rPr>
      </w:pPr>
    </w:p>
    <w:p w14:paraId="223DBC74" w14:textId="77777777" w:rsidR="005B3129" w:rsidRPr="009501C8" w:rsidRDefault="005B3129" w:rsidP="008A5800">
      <w:pPr>
        <w:spacing w:after="0" w:line="240" w:lineRule="auto"/>
        <w:jc w:val="both"/>
        <w:rPr>
          <w:rFonts w:ascii="Arial" w:eastAsiaTheme="minorHAnsi" w:hAnsi="Arial" w:cs="Arial"/>
          <w:color w:val="000000" w:themeColor="text1"/>
        </w:rPr>
      </w:pPr>
      <w:r w:rsidRPr="009501C8">
        <w:rPr>
          <w:rFonts w:ascii="Arial" w:eastAsiaTheme="minorHAnsi" w:hAnsi="Arial" w:cs="Arial"/>
          <w:color w:val="000000" w:themeColor="text1"/>
        </w:rPr>
        <w:t>»(2) Za pristojnosti upravnega odbora se smiselno uporabljajo določbe 267., 281., 281.a do 281.d člena in 284.a člena tega zakona.«</w:t>
      </w:r>
      <w:r w:rsidR="008A5800" w:rsidRPr="009501C8">
        <w:rPr>
          <w:rFonts w:ascii="Arial" w:eastAsiaTheme="minorHAnsi" w:hAnsi="Arial" w:cs="Arial"/>
          <w:color w:val="000000" w:themeColor="text1"/>
        </w:rPr>
        <w:t>.</w:t>
      </w:r>
    </w:p>
    <w:p w14:paraId="35737A1E" w14:textId="77777777" w:rsidR="005B3129" w:rsidRPr="009501C8" w:rsidRDefault="008A5800" w:rsidP="008A5800">
      <w:pPr>
        <w:spacing w:before="480" w:after="0" w:line="240" w:lineRule="auto"/>
        <w:jc w:val="center"/>
        <w:rPr>
          <w:rFonts w:ascii="Arial" w:eastAsiaTheme="minorHAnsi" w:hAnsi="Arial" w:cs="Arial"/>
          <w:b/>
          <w:color w:val="000000" w:themeColor="text1"/>
        </w:rPr>
      </w:pPr>
      <w:r w:rsidRPr="009501C8">
        <w:rPr>
          <w:rFonts w:ascii="Arial" w:eastAsiaTheme="minorHAnsi" w:hAnsi="Arial" w:cs="Arial"/>
          <w:b/>
          <w:color w:val="000000" w:themeColor="text1"/>
        </w:rPr>
        <w:t>23</w:t>
      </w:r>
      <w:r w:rsidR="005B3129" w:rsidRPr="009501C8">
        <w:rPr>
          <w:rFonts w:ascii="Arial" w:eastAsiaTheme="minorHAnsi" w:hAnsi="Arial" w:cs="Arial"/>
          <w:b/>
          <w:color w:val="000000" w:themeColor="text1"/>
        </w:rPr>
        <w:t>. člen</w:t>
      </w:r>
    </w:p>
    <w:p w14:paraId="2A20B1C8" w14:textId="77777777" w:rsidR="008A5800" w:rsidRPr="009501C8" w:rsidRDefault="008A5800" w:rsidP="004C64FA">
      <w:pPr>
        <w:spacing w:after="0" w:line="240" w:lineRule="auto"/>
        <w:rPr>
          <w:rFonts w:ascii="Arial" w:eastAsiaTheme="minorHAnsi" w:hAnsi="Arial" w:cs="Arial"/>
          <w:color w:val="000000" w:themeColor="text1"/>
        </w:rPr>
      </w:pPr>
    </w:p>
    <w:p w14:paraId="43511A2D" w14:textId="77777777" w:rsidR="005B3129" w:rsidRPr="009501C8" w:rsidRDefault="005B3129" w:rsidP="004C64FA">
      <w:pPr>
        <w:spacing w:after="0" w:line="240" w:lineRule="auto"/>
        <w:rPr>
          <w:rFonts w:ascii="Arial" w:eastAsiaTheme="minorHAnsi" w:hAnsi="Arial" w:cs="Arial"/>
          <w:color w:val="000000" w:themeColor="text1"/>
        </w:rPr>
      </w:pPr>
      <w:r w:rsidRPr="009501C8">
        <w:rPr>
          <w:rFonts w:ascii="Arial" w:eastAsiaTheme="minorHAnsi" w:hAnsi="Arial" w:cs="Arial"/>
          <w:color w:val="000000" w:themeColor="text1"/>
        </w:rPr>
        <w:t>Za 290. členom se doda nov 290.a člen, ki se glasi:</w:t>
      </w:r>
    </w:p>
    <w:p w14:paraId="196605FE" w14:textId="77777777" w:rsidR="008A5800" w:rsidRPr="009501C8" w:rsidRDefault="008A5800" w:rsidP="004C64FA">
      <w:pPr>
        <w:spacing w:after="0" w:line="240" w:lineRule="auto"/>
        <w:jc w:val="center"/>
        <w:rPr>
          <w:rFonts w:ascii="Arial" w:eastAsiaTheme="minorHAnsi" w:hAnsi="Arial" w:cs="Arial"/>
          <w:b/>
          <w:color w:val="000000" w:themeColor="text1"/>
        </w:rPr>
      </w:pPr>
    </w:p>
    <w:p w14:paraId="7A00AC59" w14:textId="77777777" w:rsidR="005B3129" w:rsidRPr="009501C8" w:rsidRDefault="005B3129" w:rsidP="004C64FA">
      <w:pPr>
        <w:spacing w:after="0" w:line="240" w:lineRule="auto"/>
        <w:jc w:val="center"/>
        <w:rPr>
          <w:rFonts w:ascii="Arial" w:eastAsiaTheme="minorHAnsi" w:hAnsi="Arial" w:cs="Arial"/>
          <w:b/>
          <w:color w:val="000000" w:themeColor="text1"/>
        </w:rPr>
      </w:pPr>
      <w:r w:rsidRPr="009501C8">
        <w:rPr>
          <w:rFonts w:ascii="Arial" w:eastAsiaTheme="minorHAnsi" w:hAnsi="Arial" w:cs="Arial"/>
          <w:color w:val="000000" w:themeColor="text1"/>
        </w:rPr>
        <w:t>»</w:t>
      </w:r>
      <w:r w:rsidRPr="009501C8">
        <w:rPr>
          <w:rFonts w:ascii="Arial" w:eastAsiaTheme="minorHAnsi" w:hAnsi="Arial" w:cs="Arial"/>
          <w:b/>
          <w:color w:val="000000" w:themeColor="text1"/>
        </w:rPr>
        <w:t>290.a člen</w:t>
      </w:r>
    </w:p>
    <w:p w14:paraId="06E0D2B0" w14:textId="77777777" w:rsidR="005B3129" w:rsidRPr="009501C8" w:rsidRDefault="008A5800" w:rsidP="008A5800">
      <w:pPr>
        <w:spacing w:after="0" w:line="240" w:lineRule="auto"/>
        <w:jc w:val="center"/>
        <w:rPr>
          <w:rFonts w:ascii="Arial" w:eastAsiaTheme="minorHAnsi" w:hAnsi="Arial" w:cs="Arial"/>
          <w:b/>
          <w:color w:val="000000" w:themeColor="text1"/>
        </w:rPr>
      </w:pPr>
      <w:r w:rsidRPr="009501C8">
        <w:rPr>
          <w:rFonts w:ascii="Arial" w:eastAsiaTheme="minorHAnsi" w:hAnsi="Arial" w:cs="Arial"/>
          <w:b/>
          <w:color w:val="000000" w:themeColor="text1"/>
        </w:rPr>
        <w:t>(posli z izvršnimi direktorji)</w:t>
      </w:r>
    </w:p>
    <w:p w14:paraId="79FF6341" w14:textId="77777777" w:rsidR="005B3129" w:rsidRPr="009501C8" w:rsidRDefault="005B3129" w:rsidP="008A5800">
      <w:pPr>
        <w:spacing w:before="240" w:after="0" w:line="240" w:lineRule="auto"/>
        <w:jc w:val="both"/>
        <w:rPr>
          <w:rFonts w:ascii="Arial" w:eastAsiaTheme="minorHAnsi" w:hAnsi="Arial" w:cs="Arial"/>
          <w:color w:val="000000" w:themeColor="text1"/>
        </w:rPr>
      </w:pPr>
      <w:r w:rsidRPr="009501C8">
        <w:rPr>
          <w:rFonts w:ascii="Arial" w:eastAsiaTheme="minorHAnsi" w:hAnsi="Arial" w:cs="Arial"/>
          <w:color w:val="000000" w:themeColor="text1"/>
        </w:rPr>
        <w:t>(1) Za posle družbe z izvršnim</w:t>
      </w:r>
      <w:r w:rsidR="00F97AB7" w:rsidRPr="009501C8">
        <w:rPr>
          <w:rFonts w:ascii="Arial" w:eastAsiaTheme="minorHAnsi" w:hAnsi="Arial" w:cs="Arial"/>
          <w:color w:val="000000" w:themeColor="text1"/>
        </w:rPr>
        <w:t xml:space="preserve"> direktorjem in njegovimi</w:t>
      </w:r>
      <w:r w:rsidRPr="009501C8">
        <w:rPr>
          <w:rFonts w:ascii="Arial" w:eastAsiaTheme="minorHAnsi" w:hAnsi="Arial" w:cs="Arial"/>
          <w:color w:val="000000" w:themeColor="text1"/>
        </w:rPr>
        <w:t xml:space="preserve"> družinskimi člani se smiselno uporabljajo določbe 270.a člena tega zakona. To velja tudi za posle družbe ali od nje odvisne družbe z družbo ali drugo pravno osebo, ki jo izvršni direktor ali nj</w:t>
      </w:r>
      <w:r w:rsidR="00F97AB7" w:rsidRPr="009501C8">
        <w:rPr>
          <w:rFonts w:ascii="Arial" w:eastAsiaTheme="minorHAnsi" w:hAnsi="Arial" w:cs="Arial"/>
          <w:color w:val="000000" w:themeColor="text1"/>
        </w:rPr>
        <w:t xml:space="preserve">egov </w:t>
      </w:r>
      <w:r w:rsidRPr="009501C8">
        <w:rPr>
          <w:rFonts w:ascii="Arial" w:eastAsiaTheme="minorHAnsi" w:hAnsi="Arial" w:cs="Arial"/>
          <w:color w:val="000000" w:themeColor="text1"/>
        </w:rPr>
        <w:t>družinski član obvladuje ter za posle z družbami ali drugimi pravnimi osebami, v kat</w:t>
      </w:r>
      <w:r w:rsidR="00F97AB7" w:rsidRPr="009501C8">
        <w:rPr>
          <w:rFonts w:ascii="Arial" w:eastAsiaTheme="minorHAnsi" w:hAnsi="Arial" w:cs="Arial"/>
          <w:color w:val="000000" w:themeColor="text1"/>
        </w:rPr>
        <w:t>erih je izvršni direktor ali</w:t>
      </w:r>
      <w:r w:rsidRPr="009501C8">
        <w:rPr>
          <w:rFonts w:ascii="Arial" w:eastAsiaTheme="minorHAnsi" w:hAnsi="Arial" w:cs="Arial"/>
          <w:color w:val="000000" w:themeColor="text1"/>
        </w:rPr>
        <w:t xml:space="preserve"> družinski član zakoniti zastopnik ali član organa nadzora ali družbenik, če je družba osebna družba. </w:t>
      </w:r>
    </w:p>
    <w:p w14:paraId="558FB317" w14:textId="77777777" w:rsidR="005B3129" w:rsidRPr="009501C8" w:rsidRDefault="005B3129" w:rsidP="008A5800">
      <w:pPr>
        <w:spacing w:before="240" w:after="0" w:line="240" w:lineRule="auto"/>
        <w:jc w:val="both"/>
        <w:rPr>
          <w:rFonts w:ascii="Arial" w:eastAsiaTheme="minorHAnsi" w:hAnsi="Arial" w:cs="Arial"/>
          <w:color w:val="000000" w:themeColor="text1"/>
        </w:rPr>
      </w:pPr>
      <w:r w:rsidRPr="009501C8">
        <w:rPr>
          <w:rFonts w:ascii="Arial" w:eastAsiaTheme="minorHAnsi" w:hAnsi="Arial" w:cs="Arial"/>
          <w:color w:val="000000" w:themeColor="text1"/>
        </w:rPr>
        <w:t>(2) O soglasju odloča upravni odbor, če je sestavljen v skladu s prvim odstavkom 291. člena tega zakona ali če nobeden od izvršnih direktorjev ni hkrati član upravnega odbora.</w:t>
      </w:r>
    </w:p>
    <w:p w14:paraId="04D66A93" w14:textId="77777777" w:rsidR="005B3129" w:rsidRPr="009501C8" w:rsidRDefault="005B3129" w:rsidP="008A5800">
      <w:pPr>
        <w:spacing w:before="240" w:after="0" w:line="240" w:lineRule="auto"/>
        <w:jc w:val="both"/>
        <w:rPr>
          <w:rFonts w:ascii="Arial" w:eastAsiaTheme="minorHAnsi" w:hAnsi="Arial" w:cs="Arial"/>
          <w:color w:val="000000" w:themeColor="text1"/>
        </w:rPr>
      </w:pPr>
      <w:r w:rsidRPr="009501C8">
        <w:rPr>
          <w:rFonts w:ascii="Arial" w:eastAsiaTheme="minorHAnsi" w:hAnsi="Arial" w:cs="Arial"/>
          <w:color w:val="000000" w:themeColor="text1"/>
        </w:rPr>
        <w:t>(3) Če upravni odbor ne more odločati, ker niso izpolnjeni pogoj iz prejšnjega odstavka ali če upravni odbor ni imenoval izvršnih direktorjev, odloča o soglasju skupščina.</w:t>
      </w:r>
    </w:p>
    <w:p w14:paraId="30C34E7D" w14:textId="77777777" w:rsidR="005B3129" w:rsidRPr="009501C8" w:rsidRDefault="005B3129" w:rsidP="00917F2B">
      <w:pPr>
        <w:spacing w:before="240" w:after="0" w:line="240" w:lineRule="auto"/>
        <w:jc w:val="both"/>
        <w:rPr>
          <w:rFonts w:ascii="Arial" w:eastAsiaTheme="minorHAnsi" w:hAnsi="Arial" w:cs="Arial"/>
          <w:color w:val="000000" w:themeColor="text1"/>
        </w:rPr>
      </w:pPr>
      <w:r w:rsidRPr="009501C8">
        <w:rPr>
          <w:rFonts w:ascii="Arial" w:eastAsiaTheme="minorHAnsi" w:hAnsi="Arial" w:cs="Arial"/>
          <w:color w:val="000000" w:themeColor="text1"/>
        </w:rPr>
        <w:t>(4) Določbe tega člena se ne uporabljajo, če sta družbi povezani družbi, razen če je soglasje potrebno na podlagi prvega in drugega odstavka 281.c člena tega zakona.«</w:t>
      </w:r>
      <w:r w:rsidR="008A5800" w:rsidRPr="009501C8">
        <w:rPr>
          <w:rFonts w:ascii="Arial" w:eastAsiaTheme="minorHAnsi" w:hAnsi="Arial" w:cs="Arial"/>
          <w:color w:val="000000" w:themeColor="text1"/>
        </w:rPr>
        <w:t>.</w:t>
      </w:r>
    </w:p>
    <w:p w14:paraId="4FA6D705" w14:textId="77777777" w:rsidR="00917F2B" w:rsidRPr="009501C8" w:rsidRDefault="00917F2B" w:rsidP="00917F2B">
      <w:pPr>
        <w:spacing w:before="480" w:after="0" w:line="240" w:lineRule="auto"/>
        <w:jc w:val="center"/>
        <w:rPr>
          <w:rFonts w:ascii="Arial" w:eastAsiaTheme="minorHAnsi" w:hAnsi="Arial" w:cs="Arial"/>
          <w:b/>
          <w:color w:val="000000" w:themeColor="text1"/>
        </w:rPr>
      </w:pPr>
      <w:r w:rsidRPr="009501C8">
        <w:rPr>
          <w:rFonts w:ascii="Arial" w:eastAsiaTheme="minorHAnsi" w:hAnsi="Arial" w:cs="Arial"/>
          <w:b/>
          <w:color w:val="000000" w:themeColor="text1"/>
        </w:rPr>
        <w:t>24</w:t>
      </w:r>
      <w:r w:rsidR="005B3129" w:rsidRPr="009501C8">
        <w:rPr>
          <w:rFonts w:ascii="Arial" w:eastAsiaTheme="minorHAnsi" w:hAnsi="Arial" w:cs="Arial"/>
          <w:b/>
          <w:color w:val="000000" w:themeColor="text1"/>
        </w:rPr>
        <w:t>. člen</w:t>
      </w:r>
    </w:p>
    <w:p w14:paraId="4E93AAD7" w14:textId="77777777" w:rsidR="00917F2B" w:rsidRPr="009501C8" w:rsidRDefault="00917F2B" w:rsidP="004C64FA">
      <w:pPr>
        <w:spacing w:after="0" w:line="240" w:lineRule="auto"/>
        <w:jc w:val="both"/>
        <w:rPr>
          <w:rFonts w:ascii="Arial" w:eastAsiaTheme="minorHAnsi" w:hAnsi="Arial" w:cs="Arial"/>
          <w:color w:val="000000" w:themeColor="text1"/>
        </w:rPr>
      </w:pPr>
    </w:p>
    <w:p w14:paraId="120DD3A6" w14:textId="77777777" w:rsidR="005B3129" w:rsidRPr="009501C8" w:rsidRDefault="005B3129" w:rsidP="004C64FA">
      <w:pPr>
        <w:spacing w:after="0" w:line="240" w:lineRule="auto"/>
        <w:jc w:val="both"/>
        <w:rPr>
          <w:rFonts w:ascii="Arial" w:eastAsiaTheme="minorHAnsi" w:hAnsi="Arial" w:cs="Arial"/>
          <w:color w:val="000000" w:themeColor="text1"/>
        </w:rPr>
      </w:pPr>
      <w:r w:rsidRPr="009501C8">
        <w:rPr>
          <w:rFonts w:ascii="Arial" w:eastAsiaTheme="minorHAnsi" w:hAnsi="Arial" w:cs="Arial"/>
          <w:color w:val="000000" w:themeColor="text1"/>
        </w:rPr>
        <w:t>V naslovu 294. člena se črta besedilo »in določitev politike prejemkov članov organov vodenja in nadzora.«</w:t>
      </w:r>
      <w:r w:rsidR="00917F2B" w:rsidRPr="009501C8">
        <w:rPr>
          <w:rFonts w:ascii="Arial" w:eastAsiaTheme="minorHAnsi" w:hAnsi="Arial" w:cs="Arial"/>
          <w:color w:val="000000" w:themeColor="text1"/>
        </w:rPr>
        <w:t>.</w:t>
      </w:r>
    </w:p>
    <w:p w14:paraId="377D3D1B" w14:textId="77777777" w:rsidR="00917F2B" w:rsidRPr="009501C8" w:rsidRDefault="00917F2B" w:rsidP="004C64FA">
      <w:pPr>
        <w:spacing w:after="0" w:line="240" w:lineRule="auto"/>
        <w:rPr>
          <w:rFonts w:ascii="Arial" w:eastAsiaTheme="minorHAnsi" w:hAnsi="Arial" w:cs="Arial"/>
          <w:color w:val="000000" w:themeColor="text1"/>
        </w:rPr>
      </w:pPr>
    </w:p>
    <w:p w14:paraId="5A9DF851" w14:textId="77777777" w:rsidR="005B3129" w:rsidRPr="009501C8" w:rsidRDefault="005B3129" w:rsidP="00422CD1">
      <w:pPr>
        <w:spacing w:after="0" w:line="240" w:lineRule="auto"/>
        <w:rPr>
          <w:rFonts w:ascii="Arial" w:eastAsiaTheme="minorHAnsi" w:hAnsi="Arial" w:cs="Arial"/>
          <w:color w:val="000000" w:themeColor="text1"/>
        </w:rPr>
      </w:pPr>
      <w:r w:rsidRPr="009501C8">
        <w:rPr>
          <w:rFonts w:ascii="Arial" w:eastAsiaTheme="minorHAnsi" w:hAnsi="Arial" w:cs="Arial"/>
          <w:color w:val="000000" w:themeColor="text1"/>
        </w:rPr>
        <w:t>Peti, šest</w:t>
      </w:r>
      <w:r w:rsidR="00422CD1" w:rsidRPr="009501C8">
        <w:rPr>
          <w:rFonts w:ascii="Arial" w:eastAsiaTheme="minorHAnsi" w:hAnsi="Arial" w:cs="Arial"/>
          <w:color w:val="000000" w:themeColor="text1"/>
        </w:rPr>
        <w:t xml:space="preserve">i in sedmi odstavek se črtajo. </w:t>
      </w:r>
    </w:p>
    <w:p w14:paraId="794C2E83" w14:textId="77777777" w:rsidR="005B3129" w:rsidRPr="009501C8" w:rsidRDefault="005B3129" w:rsidP="00917F2B">
      <w:pPr>
        <w:spacing w:before="480" w:after="0" w:line="240" w:lineRule="auto"/>
        <w:jc w:val="center"/>
        <w:rPr>
          <w:rFonts w:ascii="Arial" w:eastAsiaTheme="minorHAnsi" w:hAnsi="Arial" w:cs="Arial"/>
          <w:b/>
          <w:color w:val="000000" w:themeColor="text1"/>
        </w:rPr>
      </w:pPr>
      <w:r w:rsidRPr="009501C8">
        <w:rPr>
          <w:rFonts w:ascii="Arial" w:eastAsiaTheme="minorHAnsi" w:hAnsi="Arial" w:cs="Arial"/>
          <w:b/>
          <w:color w:val="000000" w:themeColor="text1"/>
        </w:rPr>
        <w:t>2</w:t>
      </w:r>
      <w:r w:rsidR="00917F2B" w:rsidRPr="009501C8">
        <w:rPr>
          <w:rFonts w:ascii="Arial" w:eastAsiaTheme="minorHAnsi" w:hAnsi="Arial" w:cs="Arial"/>
          <w:b/>
          <w:color w:val="000000" w:themeColor="text1"/>
        </w:rPr>
        <w:t>5</w:t>
      </w:r>
      <w:r w:rsidRPr="009501C8">
        <w:rPr>
          <w:rFonts w:ascii="Arial" w:eastAsiaTheme="minorHAnsi" w:hAnsi="Arial" w:cs="Arial"/>
          <w:b/>
          <w:color w:val="000000" w:themeColor="text1"/>
        </w:rPr>
        <w:t>. člen</w:t>
      </w:r>
    </w:p>
    <w:p w14:paraId="7AA157CA" w14:textId="77777777" w:rsidR="00917F2B" w:rsidRPr="009501C8" w:rsidRDefault="00917F2B" w:rsidP="004C64FA">
      <w:pPr>
        <w:spacing w:after="0" w:line="240" w:lineRule="auto"/>
        <w:jc w:val="both"/>
        <w:rPr>
          <w:rFonts w:ascii="Arial" w:eastAsiaTheme="minorHAnsi" w:hAnsi="Arial" w:cs="Arial"/>
          <w:color w:val="000000" w:themeColor="text1"/>
        </w:rPr>
      </w:pPr>
    </w:p>
    <w:p w14:paraId="1AB1D87F" w14:textId="77777777" w:rsidR="005B3129" w:rsidRPr="009501C8" w:rsidRDefault="005B3129" w:rsidP="00917F2B">
      <w:pPr>
        <w:spacing w:after="0" w:line="240" w:lineRule="auto"/>
        <w:jc w:val="both"/>
        <w:rPr>
          <w:rFonts w:ascii="Arial" w:eastAsiaTheme="minorHAnsi" w:hAnsi="Arial" w:cs="Arial"/>
          <w:color w:val="000000" w:themeColor="text1"/>
        </w:rPr>
      </w:pPr>
      <w:r w:rsidRPr="009501C8">
        <w:rPr>
          <w:rFonts w:ascii="Arial" w:eastAsiaTheme="minorHAnsi" w:hAnsi="Arial" w:cs="Arial"/>
          <w:color w:val="000000" w:themeColor="text1"/>
        </w:rPr>
        <w:t>Za 294. členom se dodata nova 294.a in 294.</w:t>
      </w:r>
      <w:r w:rsidR="00917F2B" w:rsidRPr="009501C8">
        <w:rPr>
          <w:rFonts w:ascii="Arial" w:eastAsiaTheme="minorHAnsi" w:hAnsi="Arial" w:cs="Arial"/>
          <w:color w:val="000000" w:themeColor="text1"/>
        </w:rPr>
        <w:t>b člen, ki se glasita:</w:t>
      </w:r>
    </w:p>
    <w:p w14:paraId="33CB3A35" w14:textId="77777777" w:rsidR="005B3129" w:rsidRPr="009501C8" w:rsidRDefault="005B3129" w:rsidP="004C64FA">
      <w:pPr>
        <w:widowControl w:val="0"/>
        <w:suppressAutoHyphens/>
        <w:autoSpaceDE w:val="0"/>
        <w:autoSpaceDN w:val="0"/>
        <w:spacing w:after="0" w:line="240" w:lineRule="auto"/>
        <w:jc w:val="center"/>
        <w:textAlignment w:val="baseline"/>
        <w:rPr>
          <w:rFonts w:ascii="Arial" w:eastAsia="TimesNewRomanPSMT" w:hAnsi="Arial" w:cs="Arial"/>
          <w:color w:val="000000" w:themeColor="text1"/>
          <w:kern w:val="3"/>
          <w:lang w:eastAsia="zh-CN" w:bidi="hi-IN"/>
        </w:rPr>
      </w:pPr>
    </w:p>
    <w:p w14:paraId="1684D454" w14:textId="77777777" w:rsidR="005B3129" w:rsidRPr="009501C8" w:rsidRDefault="005B3129" w:rsidP="004C64FA">
      <w:pPr>
        <w:widowControl w:val="0"/>
        <w:suppressAutoHyphens/>
        <w:autoSpaceDE w:val="0"/>
        <w:autoSpaceDN w:val="0"/>
        <w:spacing w:after="0" w:line="240" w:lineRule="auto"/>
        <w:jc w:val="center"/>
        <w:textAlignment w:val="baseline"/>
        <w:rPr>
          <w:rFonts w:ascii="Arial" w:eastAsia="TimesNewRomanPS-BoldMT" w:hAnsi="Arial" w:cs="Arial"/>
          <w:color w:val="000000" w:themeColor="text1"/>
          <w:kern w:val="3"/>
          <w:lang w:eastAsia="zh-CN" w:bidi="hi-IN"/>
        </w:rPr>
      </w:pPr>
      <w:r w:rsidRPr="009501C8">
        <w:rPr>
          <w:rFonts w:ascii="Arial" w:eastAsia="TimesNewRomanPS-BoldMT" w:hAnsi="Arial" w:cs="Arial"/>
          <w:bCs/>
          <w:color w:val="000000" w:themeColor="text1"/>
          <w:kern w:val="3"/>
          <w:lang w:eastAsia="zh-CN" w:bidi="hi-IN"/>
        </w:rPr>
        <w:t>»</w:t>
      </w:r>
      <w:r w:rsidRPr="009501C8">
        <w:rPr>
          <w:rFonts w:ascii="Arial" w:eastAsia="TimesNewRomanPS-BoldMT" w:hAnsi="Arial" w:cs="Arial"/>
          <w:b/>
          <w:bCs/>
          <w:color w:val="000000" w:themeColor="text1"/>
          <w:kern w:val="3"/>
          <w:lang w:eastAsia="zh-CN" w:bidi="hi-IN"/>
        </w:rPr>
        <w:t>294.a člen</w:t>
      </w:r>
    </w:p>
    <w:p w14:paraId="00D26287" w14:textId="77777777" w:rsidR="005B3129" w:rsidRPr="009501C8" w:rsidRDefault="00917F2B" w:rsidP="00917F2B">
      <w:pPr>
        <w:widowControl w:val="0"/>
        <w:suppressAutoHyphens/>
        <w:autoSpaceDE w:val="0"/>
        <w:autoSpaceDN w:val="0"/>
        <w:spacing w:after="0" w:line="240" w:lineRule="auto"/>
        <w:jc w:val="center"/>
        <w:textAlignment w:val="baseline"/>
        <w:rPr>
          <w:rFonts w:ascii="Arial" w:eastAsia="TimesNewRomanPS-BoldMT" w:hAnsi="Arial" w:cs="Arial"/>
          <w:b/>
          <w:bCs/>
          <w:color w:val="000000" w:themeColor="text1"/>
          <w:kern w:val="3"/>
          <w:lang w:eastAsia="zh-CN" w:bidi="hi-IN"/>
        </w:rPr>
      </w:pPr>
      <w:r w:rsidRPr="009501C8">
        <w:rPr>
          <w:rFonts w:ascii="Arial" w:eastAsia="TimesNewRomanPS-BoldMT" w:hAnsi="Arial" w:cs="Arial"/>
          <w:b/>
          <w:bCs/>
          <w:color w:val="000000" w:themeColor="text1"/>
          <w:kern w:val="3"/>
          <w:lang w:eastAsia="zh-CN" w:bidi="hi-IN"/>
        </w:rPr>
        <w:t>(politika prejemkov)</w:t>
      </w:r>
    </w:p>
    <w:p w14:paraId="221A7783" w14:textId="77777777" w:rsidR="005B3129" w:rsidRPr="009501C8" w:rsidRDefault="005B3129" w:rsidP="00917F2B">
      <w:pPr>
        <w:widowControl w:val="0"/>
        <w:suppressAutoHyphens/>
        <w:autoSpaceDE w:val="0"/>
        <w:autoSpaceDN w:val="0"/>
        <w:spacing w:before="240" w:after="0" w:line="240" w:lineRule="auto"/>
        <w:jc w:val="both"/>
        <w:textAlignment w:val="baseline"/>
        <w:rPr>
          <w:rFonts w:ascii="Arial" w:eastAsia="TimesNewRomanPS-Bold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(1) Družba, s katere vrednostnimi papirji se trguje na organiziranem trgu, oblikuje politiko</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prejemkov organov vodenja in nadzora ter izvršnih direktorjev, ki se predloži v glasovanje skupščini delničarjev za odobritev. Družba predloži politiko prejemkov v glasovanje ob vsaki pomembni spremembi, v vsakem primeru pa vsaj</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vsaka štiri leta.</w:t>
      </w:r>
    </w:p>
    <w:p w14:paraId="6C67A558" w14:textId="77777777" w:rsidR="005B3129" w:rsidRPr="009501C8" w:rsidRDefault="005B3129" w:rsidP="00917F2B">
      <w:pPr>
        <w:widowControl w:val="0"/>
        <w:suppressAutoHyphens/>
        <w:autoSpaceDE w:val="0"/>
        <w:autoSpaceDN w:val="0"/>
        <w:spacing w:before="240" w:after="0" w:line="240" w:lineRule="auto"/>
        <w:jc w:val="both"/>
        <w:textAlignment w:val="baseline"/>
        <w:rPr>
          <w:rFonts w:ascii="Arial" w:eastAsia="TimesNewRomanPS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 xml:space="preserve">(2) Politika prejemkov je jasna in razumljiva ter v zvezi s posameznimi sestavinami prejemkov </w:t>
      </w:r>
      <w:r w:rsidRPr="009501C8">
        <w:rPr>
          <w:rFonts w:ascii="Arial" w:eastAsia="TimesNewRomanPSMT" w:hAnsi="Arial" w:cs="Arial"/>
          <w:color w:val="000000" w:themeColor="text1"/>
          <w:kern w:val="3"/>
          <w:lang w:eastAsia="zh-CN" w:bidi="hi-IN"/>
        </w:rPr>
        <w:lastRenderedPageBreak/>
        <w:t>(če so te dejansko predvidene) vsebuje vsaj naslednje opisne podatke:</w:t>
      </w:r>
    </w:p>
    <w:p w14:paraId="5F3F149E" w14:textId="77777777" w:rsidR="005B3129" w:rsidRPr="009501C8" w:rsidRDefault="005B3129" w:rsidP="00917F2B">
      <w:pPr>
        <w:pStyle w:val="Odstavekseznama"/>
        <w:widowControl w:val="0"/>
        <w:numPr>
          <w:ilvl w:val="0"/>
          <w:numId w:val="15"/>
        </w:numPr>
        <w:suppressAutoHyphens/>
        <w:autoSpaceDE w:val="0"/>
        <w:autoSpaceDN w:val="0"/>
        <w:spacing w:after="0" w:line="240" w:lineRule="auto"/>
        <w:jc w:val="both"/>
        <w:textAlignment w:val="baseline"/>
        <w:rPr>
          <w:rFonts w:ascii="Arial" w:eastAsia="TimesNewRomanPS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prispevek prejemka k spodbujanju poslovne strategije, dolgoročnem</w:t>
      </w:r>
      <w:r w:rsidR="00917F2B" w:rsidRPr="009501C8">
        <w:rPr>
          <w:rFonts w:ascii="Arial" w:eastAsia="TimesNewRomanPSMT" w:hAnsi="Arial" w:cs="Arial"/>
          <w:color w:val="000000" w:themeColor="text1"/>
          <w:kern w:val="3"/>
          <w:lang w:eastAsia="zh-CN" w:bidi="hi-IN"/>
        </w:rPr>
        <w:t>u razvoju in vzdržnosti družbe;</w:t>
      </w:r>
    </w:p>
    <w:p w14:paraId="1206EC5C" w14:textId="77777777" w:rsidR="005B3129" w:rsidRPr="009501C8" w:rsidRDefault="005B3129" w:rsidP="00917F2B">
      <w:pPr>
        <w:pStyle w:val="Odstavekseznama"/>
        <w:widowControl w:val="0"/>
        <w:numPr>
          <w:ilvl w:val="0"/>
          <w:numId w:val="15"/>
        </w:numPr>
        <w:suppressAutoHyphens/>
        <w:autoSpaceDE w:val="0"/>
        <w:autoSpaceDN w:val="0"/>
        <w:spacing w:after="0" w:line="240" w:lineRule="auto"/>
        <w:jc w:val="both"/>
        <w:textAlignment w:val="baseline"/>
        <w:rPr>
          <w:rFonts w:ascii="Arial" w:eastAsia="TimesNewRomanPS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vse fiksne in variabilne sestavine prejemkov (vključno z vsemi dodatki in drugimi</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ugodnostmi v kakršnikoli obliki) ter nji</w:t>
      </w:r>
      <w:r w:rsidR="00917F2B" w:rsidRPr="009501C8">
        <w:rPr>
          <w:rFonts w:ascii="Arial" w:eastAsia="TimesNewRomanPSMT" w:hAnsi="Arial" w:cs="Arial"/>
          <w:color w:val="000000" w:themeColor="text1"/>
          <w:kern w:val="3"/>
          <w:lang w:eastAsia="zh-CN" w:bidi="hi-IN"/>
        </w:rPr>
        <w:t>hov relativni delež v prejemku;</w:t>
      </w:r>
    </w:p>
    <w:p w14:paraId="2EA63BAC" w14:textId="77777777" w:rsidR="005B3129" w:rsidRPr="009501C8" w:rsidRDefault="005B3129" w:rsidP="00917F2B">
      <w:pPr>
        <w:pStyle w:val="Odstavekseznama"/>
        <w:widowControl w:val="0"/>
        <w:numPr>
          <w:ilvl w:val="0"/>
          <w:numId w:val="15"/>
        </w:numPr>
        <w:suppressAutoHyphens/>
        <w:autoSpaceDE w:val="0"/>
        <w:autoSpaceDN w:val="0"/>
        <w:spacing w:after="0" w:line="240" w:lineRule="auto"/>
        <w:jc w:val="both"/>
        <w:textAlignment w:val="baseline"/>
        <w:rPr>
          <w:rFonts w:ascii="Arial" w:eastAsia="TimesNewRomanPS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vsa finančna in nefinančna merila uspešnosti (kjer je ustrezno tudi glede družbene</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 xml:space="preserve">odgovornosti) za dodelitev variabilnih sestavin prejemkov, vključno s pojasnilom, kako ta merila prispevajo k spodbujanju poslovne strategije, dolgoročnemu razvoju in vzdržnosti družbe in predstavitvijo metod, uporabljenih za </w:t>
      </w:r>
      <w:r w:rsidR="00917F2B" w:rsidRPr="009501C8">
        <w:rPr>
          <w:rFonts w:ascii="Arial" w:eastAsia="TimesNewRomanPSMT" w:hAnsi="Arial" w:cs="Arial"/>
          <w:color w:val="000000" w:themeColor="text1"/>
          <w:kern w:val="3"/>
          <w:lang w:eastAsia="zh-CN" w:bidi="hi-IN"/>
        </w:rPr>
        <w:t>ugotovitev izpolnjevanja meril;</w:t>
      </w:r>
    </w:p>
    <w:p w14:paraId="3A4BFC71" w14:textId="77777777" w:rsidR="005B3129" w:rsidRPr="009501C8" w:rsidRDefault="005B3129" w:rsidP="00917F2B">
      <w:pPr>
        <w:pStyle w:val="Odstavekseznama"/>
        <w:widowControl w:val="0"/>
        <w:numPr>
          <w:ilvl w:val="0"/>
          <w:numId w:val="15"/>
        </w:numPr>
        <w:suppressAutoHyphens/>
        <w:autoSpaceDE w:val="0"/>
        <w:autoSpaceDN w:val="0"/>
        <w:spacing w:after="0" w:line="240" w:lineRule="auto"/>
        <w:jc w:val="both"/>
        <w:textAlignment w:val="baseline"/>
        <w:rPr>
          <w:rFonts w:ascii="Arial" w:eastAsia="TimesNewRomanPS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obdobja odloga izplačila ter določitev pogojev, ki morejo biti izpolnjeni, da lahko družba zahteva</w:t>
      </w:r>
      <w:r w:rsidR="00917F2B" w:rsidRPr="009501C8">
        <w:rPr>
          <w:rFonts w:ascii="Arial" w:eastAsia="TimesNewRomanPSMT" w:hAnsi="Arial" w:cs="Arial"/>
          <w:color w:val="000000" w:themeColor="text1"/>
          <w:kern w:val="3"/>
          <w:lang w:eastAsia="zh-CN" w:bidi="hi-IN"/>
        </w:rPr>
        <w:t xml:space="preserve"> vrnitev variabilnih prejemkov;</w:t>
      </w:r>
    </w:p>
    <w:p w14:paraId="1020556B" w14:textId="77777777" w:rsidR="005B3129" w:rsidRPr="009501C8" w:rsidRDefault="005B3129" w:rsidP="00917F2B">
      <w:pPr>
        <w:pStyle w:val="Odstavekseznama"/>
        <w:widowControl w:val="0"/>
        <w:numPr>
          <w:ilvl w:val="0"/>
          <w:numId w:val="15"/>
        </w:numPr>
        <w:suppressAutoHyphens/>
        <w:autoSpaceDE w:val="0"/>
        <w:autoSpaceDN w:val="0"/>
        <w:spacing w:after="0" w:line="240" w:lineRule="auto"/>
        <w:jc w:val="both"/>
        <w:textAlignment w:val="baseline"/>
        <w:rPr>
          <w:rFonts w:ascii="Arial" w:eastAsia="TimesNewRomanPS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v primeru izplačila prejemkov v obliki delnic:</w:t>
      </w:r>
    </w:p>
    <w:p w14:paraId="43799F98" w14:textId="77777777" w:rsidR="005B3129" w:rsidRPr="009501C8" w:rsidRDefault="005B3129" w:rsidP="00917F2B">
      <w:pPr>
        <w:widowControl w:val="0"/>
        <w:numPr>
          <w:ilvl w:val="0"/>
          <w:numId w:val="2"/>
        </w:numPr>
        <w:suppressAutoHyphens/>
        <w:autoSpaceDE w:val="0"/>
        <w:autoSpaceDN w:val="0"/>
        <w:spacing w:after="0" w:line="240" w:lineRule="auto"/>
        <w:ind w:left="360"/>
        <w:jc w:val="both"/>
        <w:textAlignment w:val="baseline"/>
        <w:rPr>
          <w:rFonts w:ascii="Arial" w:eastAsia="TimesNewRomanPS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 xml:space="preserve">obdobja dodelitve, </w:t>
      </w:r>
    </w:p>
    <w:p w14:paraId="2BEC6D20" w14:textId="77777777" w:rsidR="005B3129" w:rsidRPr="009501C8" w:rsidRDefault="005B3129" w:rsidP="00917F2B">
      <w:pPr>
        <w:widowControl w:val="0"/>
        <w:numPr>
          <w:ilvl w:val="0"/>
          <w:numId w:val="2"/>
        </w:numPr>
        <w:suppressAutoHyphens/>
        <w:autoSpaceDE w:val="0"/>
        <w:autoSpaceDN w:val="0"/>
        <w:spacing w:after="0" w:line="240" w:lineRule="auto"/>
        <w:ind w:left="360"/>
        <w:jc w:val="both"/>
        <w:textAlignment w:val="baseline"/>
        <w:rPr>
          <w:rFonts w:ascii="Arial" w:eastAsia="TimesNewRomanPS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pogoje glede imetništva delnic po pridobitvi (če so predvideni), ter</w:t>
      </w:r>
    </w:p>
    <w:p w14:paraId="28233579" w14:textId="77777777" w:rsidR="005B3129" w:rsidRPr="009501C8" w:rsidRDefault="005B3129" w:rsidP="00917F2B">
      <w:pPr>
        <w:widowControl w:val="0"/>
        <w:numPr>
          <w:ilvl w:val="0"/>
          <w:numId w:val="2"/>
        </w:numPr>
        <w:suppressAutoHyphens/>
        <w:autoSpaceDE w:val="0"/>
        <w:autoSpaceDN w:val="0"/>
        <w:spacing w:after="0" w:line="240" w:lineRule="auto"/>
        <w:ind w:left="360"/>
        <w:jc w:val="both"/>
        <w:textAlignment w:val="baseline"/>
        <w:rPr>
          <w:rFonts w:ascii="Arial" w:eastAsia="TimesNewRomanPS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pojasnilo, kako ti prispevajo k spodbujanju poslovne strategije, dolgoročnemu razvoju in  vzdržnosti družbe;</w:t>
      </w:r>
    </w:p>
    <w:p w14:paraId="69C73C6B" w14:textId="77777777" w:rsidR="005B3129" w:rsidRPr="009501C8" w:rsidRDefault="005B3129" w:rsidP="00917F2B">
      <w:pPr>
        <w:pStyle w:val="Odstavekseznama"/>
        <w:widowControl w:val="0"/>
        <w:numPr>
          <w:ilvl w:val="0"/>
          <w:numId w:val="15"/>
        </w:numPr>
        <w:suppressAutoHyphens/>
        <w:autoSpaceDE w:val="0"/>
        <w:autoSpaceDN w:val="0"/>
        <w:spacing w:after="0" w:line="240" w:lineRule="auto"/>
        <w:jc w:val="both"/>
        <w:textAlignment w:val="baseline"/>
        <w:rPr>
          <w:rFonts w:ascii="Arial" w:eastAsia="TimesNewRomanPS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glede pravnih poslov v zvezi s prejemki:</w:t>
      </w:r>
    </w:p>
    <w:p w14:paraId="1B65D06E" w14:textId="77777777" w:rsidR="005B3129" w:rsidRPr="009501C8" w:rsidRDefault="005B3129" w:rsidP="00917F2B">
      <w:pPr>
        <w:widowControl w:val="0"/>
        <w:numPr>
          <w:ilvl w:val="0"/>
          <w:numId w:val="2"/>
        </w:numPr>
        <w:suppressAutoHyphens/>
        <w:autoSpaceDE w:val="0"/>
        <w:autoSpaceDN w:val="0"/>
        <w:spacing w:after="0" w:line="240" w:lineRule="auto"/>
        <w:ind w:left="360"/>
        <w:jc w:val="both"/>
        <w:textAlignment w:val="baseline"/>
        <w:rPr>
          <w:rFonts w:ascii="Arial" w:eastAsia="TimesNewRomanPS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 xml:space="preserve">obdobje trajanja in pogoje za njihovo prenehanje, </w:t>
      </w:r>
    </w:p>
    <w:p w14:paraId="2BF9D398" w14:textId="77777777" w:rsidR="005B3129" w:rsidRPr="009501C8" w:rsidRDefault="005B3129" w:rsidP="00917F2B">
      <w:pPr>
        <w:widowControl w:val="0"/>
        <w:numPr>
          <w:ilvl w:val="0"/>
          <w:numId w:val="2"/>
        </w:numPr>
        <w:suppressAutoHyphens/>
        <w:autoSpaceDE w:val="0"/>
        <w:autoSpaceDN w:val="0"/>
        <w:spacing w:after="0" w:line="240" w:lineRule="auto"/>
        <w:ind w:left="360"/>
        <w:jc w:val="both"/>
        <w:textAlignment w:val="baseline"/>
        <w:rPr>
          <w:rFonts w:ascii="Arial" w:eastAsia="TimesNewRomanPS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relevantne odpovedne roke,</w:t>
      </w:r>
    </w:p>
    <w:p w14:paraId="2A373A93" w14:textId="77777777" w:rsidR="005B3129" w:rsidRPr="009501C8" w:rsidRDefault="005B3129" w:rsidP="00917F2B">
      <w:pPr>
        <w:widowControl w:val="0"/>
        <w:numPr>
          <w:ilvl w:val="0"/>
          <w:numId w:val="2"/>
        </w:numPr>
        <w:suppressAutoHyphens/>
        <w:autoSpaceDE w:val="0"/>
        <w:autoSpaceDN w:val="0"/>
        <w:spacing w:after="0" w:line="240" w:lineRule="auto"/>
        <w:ind w:left="360"/>
        <w:jc w:val="both"/>
        <w:textAlignment w:val="baseline"/>
        <w:rPr>
          <w:rFonts w:ascii="Arial" w:eastAsia="TimesNewRomanPS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zaveze za odpravnine in</w:t>
      </w:r>
    </w:p>
    <w:p w14:paraId="23CED067" w14:textId="77777777" w:rsidR="005B3129" w:rsidRPr="009501C8" w:rsidRDefault="005B3129" w:rsidP="00917F2B">
      <w:pPr>
        <w:widowControl w:val="0"/>
        <w:numPr>
          <w:ilvl w:val="0"/>
          <w:numId w:val="2"/>
        </w:numPr>
        <w:suppressAutoHyphens/>
        <w:autoSpaceDE w:val="0"/>
        <w:autoSpaceDN w:val="0"/>
        <w:spacing w:after="0" w:line="240" w:lineRule="auto"/>
        <w:ind w:left="360"/>
        <w:jc w:val="both"/>
        <w:textAlignment w:val="baseline"/>
        <w:rPr>
          <w:rFonts w:ascii="Arial" w:eastAsia="TimesNewRomanPS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glavne značilnosti dopolnilne pokojninske sheme ali sheme za zgodnjo upokojitev;</w:t>
      </w:r>
    </w:p>
    <w:p w14:paraId="501DBF55" w14:textId="77777777" w:rsidR="005B3129" w:rsidRPr="009501C8" w:rsidRDefault="005B3129" w:rsidP="00917F2B">
      <w:pPr>
        <w:pStyle w:val="Odstavekseznama"/>
        <w:widowControl w:val="0"/>
        <w:numPr>
          <w:ilvl w:val="0"/>
          <w:numId w:val="15"/>
        </w:numPr>
        <w:suppressAutoHyphens/>
        <w:autoSpaceDE w:val="0"/>
        <w:autoSpaceDN w:val="0"/>
        <w:spacing w:after="0" w:line="240" w:lineRule="auto"/>
        <w:jc w:val="both"/>
        <w:textAlignment w:val="baseline"/>
        <w:rPr>
          <w:rFonts w:ascii="Arial" w:eastAsia="TimesNewRomanPS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pojasnilo o tem, kako so bili pri določanju politike prejemkov upoštevani plačilni in zaposlitveni pogoji zaposlenih, vključno s pojasnilom, katera skupina zaposlenih je bila vključena;</w:t>
      </w:r>
    </w:p>
    <w:p w14:paraId="2041F766" w14:textId="77777777" w:rsidR="005B3129" w:rsidRPr="009501C8" w:rsidRDefault="005B3129" w:rsidP="00917F2B">
      <w:pPr>
        <w:pStyle w:val="Odstavekseznama"/>
        <w:widowControl w:val="0"/>
        <w:numPr>
          <w:ilvl w:val="0"/>
          <w:numId w:val="15"/>
        </w:numPr>
        <w:suppressAutoHyphens/>
        <w:autoSpaceDE w:val="0"/>
        <w:autoSpaceDN w:val="0"/>
        <w:spacing w:after="0" w:line="240" w:lineRule="auto"/>
        <w:jc w:val="both"/>
        <w:textAlignment w:val="baseline"/>
        <w:rPr>
          <w:rFonts w:ascii="Arial" w:eastAsia="TimesNewRomanPS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predstavitev postopka določanja in izvajanja ter pregleda politike prejemkov, vključno z ukrepi za preprečitev ali obvladovanje nasprotja interesov;</w:t>
      </w:r>
    </w:p>
    <w:p w14:paraId="1DBCBD87" w14:textId="77777777" w:rsidR="005B3129" w:rsidRPr="009501C8" w:rsidRDefault="005B3129" w:rsidP="00917F2B">
      <w:pPr>
        <w:pStyle w:val="Odstavekseznama"/>
        <w:widowControl w:val="0"/>
        <w:numPr>
          <w:ilvl w:val="0"/>
          <w:numId w:val="15"/>
        </w:numPr>
        <w:suppressAutoHyphens/>
        <w:autoSpaceDE w:val="0"/>
        <w:autoSpaceDN w:val="0"/>
        <w:spacing w:after="0" w:line="240" w:lineRule="auto"/>
        <w:jc w:val="both"/>
        <w:textAlignment w:val="baseline"/>
        <w:rPr>
          <w:rFonts w:ascii="Arial" w:eastAsia="TimesNewRomanPS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v primeru spremembe politike prejemkov pojasnilo vseh pomembnih sprememb in pregled obsega, v katerem so bili upoštevani glasovi in mnenja delničarjev v zvezi s politiko prejemkov in poročilom o prejemkih.</w:t>
      </w:r>
    </w:p>
    <w:p w14:paraId="6CBFA3BB" w14:textId="77777777" w:rsidR="005B3129" w:rsidRPr="009501C8" w:rsidRDefault="005B3129" w:rsidP="00917F2B">
      <w:pPr>
        <w:widowControl w:val="0"/>
        <w:suppressAutoHyphens/>
        <w:autoSpaceDE w:val="0"/>
        <w:autoSpaceDN w:val="0"/>
        <w:spacing w:before="240" w:after="0" w:line="240" w:lineRule="auto"/>
        <w:jc w:val="both"/>
        <w:textAlignment w:val="baseline"/>
        <w:rPr>
          <w:rFonts w:ascii="Arial" w:eastAsia="TimesNewRomanPS-Bold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(3) Glasovanje o politiki prejemkov na skupščini delničarjev je posvetovalne narave. Če</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skupščina delničarjev predlagane politike prejemkov ne odobri, družba na naslednji skupščini</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delničarjev v glasovanje predloži spremenjeno politiko. Družba članom organov vodenja in</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nadzora ter izvršnim direktorjem določi prejemke le v skladu s politiko prejemkov, ki je bila</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predložena v glasovanje za odobritev na skupščini delničarjev.</w:t>
      </w:r>
    </w:p>
    <w:p w14:paraId="0EF925E9" w14:textId="77777777" w:rsidR="005B3129" w:rsidRPr="009501C8" w:rsidRDefault="005B3129" w:rsidP="00917F2B">
      <w:pPr>
        <w:widowControl w:val="0"/>
        <w:suppressAutoHyphens/>
        <w:autoSpaceDE w:val="0"/>
        <w:autoSpaceDN w:val="0"/>
        <w:spacing w:before="240" w:after="0" w:line="240" w:lineRule="auto"/>
        <w:jc w:val="both"/>
        <w:textAlignment w:val="baseline"/>
        <w:rPr>
          <w:rFonts w:ascii="Arial" w:eastAsia="TimesNewRomanPS-Bold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(4) Družba lahko v izjemnih okoliščinah, ki zajemajo le primere, ko je to nujno za uresničitev</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dolgoročnih interesov in vzdržnosti družbe kot celote ali za zagotovitev njenega premoženja,</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začasno odstopi od politike prejemkov, če politika vsebuje postopkovne pogoje, v skladu s</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katerimi se sme uporabiti odstopanje, in določbe o tem, pri katerih elementih politike je</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mogoče odstopanje.</w:t>
      </w:r>
    </w:p>
    <w:p w14:paraId="0730218E" w14:textId="77777777" w:rsidR="005B3129" w:rsidRPr="009501C8" w:rsidRDefault="005B3129" w:rsidP="00917F2B">
      <w:pPr>
        <w:widowControl w:val="0"/>
        <w:suppressAutoHyphens/>
        <w:autoSpaceDE w:val="0"/>
        <w:autoSpaceDN w:val="0"/>
        <w:spacing w:before="240" w:after="0" w:line="240" w:lineRule="auto"/>
        <w:jc w:val="both"/>
        <w:textAlignment w:val="baseline"/>
        <w:rPr>
          <w:rFonts w:ascii="Arial" w:eastAsia="TimesNewRomanPS-Bold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(5) Politika prejemkov se po glasovanju o njej na skupščini nemudoma javno objavi na spletni</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strani družbe, skupaj z datumom in izidi glasovanja, kjer mora ostati brezplačno in javno</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dostopna vsaj toliko časa, dokler se uporablja, najmanj pa deset let.</w:t>
      </w:r>
    </w:p>
    <w:p w14:paraId="5C840A1E" w14:textId="77777777" w:rsidR="005B3129" w:rsidRPr="009501C8" w:rsidRDefault="005B3129" w:rsidP="00917F2B">
      <w:pPr>
        <w:spacing w:before="240" w:after="0" w:line="240" w:lineRule="auto"/>
        <w:jc w:val="both"/>
        <w:rPr>
          <w:rFonts w:ascii="Arial" w:eastAsia="TimesNewRomanPSMT" w:hAnsi="Arial" w:cs="Arial"/>
          <w:color w:val="000000" w:themeColor="text1"/>
        </w:rPr>
      </w:pPr>
      <w:r w:rsidRPr="009501C8">
        <w:rPr>
          <w:rFonts w:ascii="Arial" w:eastAsia="TimesNewRomanPSMT" w:hAnsi="Arial" w:cs="Arial"/>
          <w:color w:val="000000" w:themeColor="text1"/>
        </w:rPr>
        <w:t>(6) V statutu ali sklepu skupščine družbe, s katere delnicami se ne trguje na organiziranem</w:t>
      </w:r>
      <w:r w:rsidRPr="009501C8">
        <w:rPr>
          <w:rFonts w:ascii="Arial" w:eastAsia="TimesNewRomanPS-BoldMT" w:hAnsi="Arial" w:cs="Arial"/>
          <w:color w:val="000000" w:themeColor="text1"/>
        </w:rPr>
        <w:t xml:space="preserve"> </w:t>
      </w:r>
      <w:r w:rsidRPr="009501C8">
        <w:rPr>
          <w:rFonts w:ascii="Arial" w:eastAsia="TimesNewRomanPSMT" w:hAnsi="Arial" w:cs="Arial"/>
          <w:color w:val="000000" w:themeColor="text1"/>
        </w:rPr>
        <w:t>trgu vrednostnih papirjev, se lahko določi uporaba določ</w:t>
      </w:r>
      <w:r w:rsidR="00917F2B" w:rsidRPr="009501C8">
        <w:rPr>
          <w:rFonts w:ascii="Arial" w:eastAsia="TimesNewRomanPSMT" w:hAnsi="Arial" w:cs="Arial"/>
          <w:color w:val="000000" w:themeColor="text1"/>
        </w:rPr>
        <w:t>b tega člena tudi za to družbo.</w:t>
      </w:r>
    </w:p>
    <w:p w14:paraId="50851051" w14:textId="77777777" w:rsidR="005B3129" w:rsidRPr="009501C8" w:rsidRDefault="005B3129" w:rsidP="00917F2B">
      <w:pPr>
        <w:widowControl w:val="0"/>
        <w:suppressAutoHyphens/>
        <w:autoSpaceDE w:val="0"/>
        <w:autoSpaceDN w:val="0"/>
        <w:spacing w:before="480" w:after="0" w:line="240" w:lineRule="auto"/>
        <w:jc w:val="center"/>
        <w:textAlignment w:val="baseline"/>
        <w:rPr>
          <w:rFonts w:ascii="Arial" w:eastAsia="TimesNewRomanPS-BoldMT" w:hAnsi="Arial" w:cs="Arial"/>
          <w:color w:val="000000" w:themeColor="text1"/>
          <w:kern w:val="3"/>
          <w:lang w:eastAsia="zh-CN" w:bidi="hi-IN"/>
        </w:rPr>
      </w:pPr>
      <w:r w:rsidRPr="009501C8">
        <w:rPr>
          <w:rFonts w:ascii="Arial" w:eastAsia="TimesNewRomanPS-BoldMT" w:hAnsi="Arial" w:cs="Arial"/>
          <w:b/>
          <w:bCs/>
          <w:color w:val="000000" w:themeColor="text1"/>
          <w:kern w:val="3"/>
          <w:lang w:eastAsia="zh-CN" w:bidi="hi-IN"/>
        </w:rPr>
        <w:t>294.b člen</w:t>
      </w:r>
    </w:p>
    <w:p w14:paraId="1BCFD117" w14:textId="77777777" w:rsidR="005B3129" w:rsidRPr="009501C8" w:rsidRDefault="00917F2B" w:rsidP="00917F2B">
      <w:pPr>
        <w:widowControl w:val="0"/>
        <w:suppressAutoHyphens/>
        <w:autoSpaceDE w:val="0"/>
        <w:autoSpaceDN w:val="0"/>
        <w:spacing w:after="0" w:line="240" w:lineRule="auto"/>
        <w:jc w:val="center"/>
        <w:textAlignment w:val="baseline"/>
        <w:rPr>
          <w:rFonts w:ascii="Arial" w:eastAsia="TimesNewRomanPS-BoldMT" w:hAnsi="Arial" w:cs="Arial"/>
          <w:b/>
          <w:bCs/>
          <w:color w:val="000000" w:themeColor="text1"/>
          <w:kern w:val="3"/>
          <w:lang w:eastAsia="zh-CN" w:bidi="hi-IN"/>
        </w:rPr>
      </w:pPr>
      <w:r w:rsidRPr="009501C8">
        <w:rPr>
          <w:rFonts w:ascii="Arial" w:eastAsia="TimesNewRomanPS-BoldMT" w:hAnsi="Arial" w:cs="Arial"/>
          <w:b/>
          <w:bCs/>
          <w:color w:val="000000" w:themeColor="text1"/>
          <w:kern w:val="3"/>
          <w:lang w:eastAsia="zh-CN" w:bidi="hi-IN"/>
        </w:rPr>
        <w:t>(poročilo o prejemkih)</w:t>
      </w:r>
    </w:p>
    <w:p w14:paraId="0E9514C8" w14:textId="77777777" w:rsidR="005B3129" w:rsidRPr="009501C8" w:rsidRDefault="005B3129" w:rsidP="00917F2B">
      <w:pPr>
        <w:widowControl w:val="0"/>
        <w:suppressAutoHyphens/>
        <w:autoSpaceDE w:val="0"/>
        <w:autoSpaceDN w:val="0"/>
        <w:spacing w:before="240" w:after="0" w:line="240" w:lineRule="auto"/>
        <w:jc w:val="both"/>
        <w:textAlignment w:val="baseline"/>
        <w:rPr>
          <w:rFonts w:ascii="Arial" w:eastAsia="TimesNewRomanPS-Bold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(1) Družba, s katere vrednostnimi papirji se trguje na organiziranem trgu, pripravi jasno in</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razumljivo poročilo o prejemkih, ki vsebuje celovit pregled prejemkov, vključno z vsemi</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lastRenderedPageBreak/>
        <w:t>ugodnostmi v kakršnikoli obliki, ki jih je družba posameznemu aktualnemu ali bivšemu članu</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organa vodenja in nadzora ter izvršnemu direktorju, zagotovila ali dolgovala v zadnjem</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poslovnem letu, v skladu s politiko prejemkov iz prejšnjega člena.</w:t>
      </w:r>
    </w:p>
    <w:p w14:paraId="084B03B1" w14:textId="77777777" w:rsidR="005B3129" w:rsidRPr="009501C8" w:rsidRDefault="005B3129" w:rsidP="00917F2B">
      <w:pPr>
        <w:widowControl w:val="0"/>
        <w:suppressAutoHyphens/>
        <w:autoSpaceDE w:val="0"/>
        <w:autoSpaceDN w:val="0"/>
        <w:spacing w:before="240" w:after="0" w:line="240" w:lineRule="auto"/>
        <w:jc w:val="both"/>
        <w:textAlignment w:val="baseline"/>
        <w:rPr>
          <w:rFonts w:ascii="Arial" w:eastAsia="TimesNewRomanPS-Bold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(2) Poročilo o prejemkih mora ob osebnem poimenovanju posameznih članov organa</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vodenja in nadzora ter izvršnih direktorjev vsebovati naslednje podatke, če ti dejansko</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obstajajo:</w:t>
      </w:r>
    </w:p>
    <w:p w14:paraId="40D95845" w14:textId="77777777" w:rsidR="005B3129" w:rsidRPr="009501C8" w:rsidRDefault="005B3129" w:rsidP="00F60971">
      <w:pPr>
        <w:widowControl w:val="0"/>
        <w:numPr>
          <w:ilvl w:val="0"/>
          <w:numId w:val="2"/>
        </w:numPr>
        <w:suppressAutoHyphens/>
        <w:autoSpaceDE w:val="0"/>
        <w:autoSpaceDN w:val="0"/>
        <w:spacing w:after="0" w:line="240" w:lineRule="auto"/>
        <w:ind w:left="360"/>
        <w:jc w:val="both"/>
        <w:textAlignment w:val="baseline"/>
        <w:rPr>
          <w:rFonts w:ascii="Arial" w:eastAsia="TimesNewRomanPS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celotne dodeljene ali plačane prejemke, razčlenjene na sestavine, relativni delež fiksnih in variabilnih prejemkov, pojasnilo, kako so celotni prejemki skladni s sprejeto politiko prejemkov, tudi kako prispevajo k dolgoročni uspešnosti družbe, ter informacijo o tem, kako so se uporabila merila uspešnosti;</w:t>
      </w:r>
    </w:p>
    <w:p w14:paraId="6D1C2708" w14:textId="77777777" w:rsidR="005B3129" w:rsidRPr="009501C8" w:rsidRDefault="005B3129" w:rsidP="00F60971">
      <w:pPr>
        <w:widowControl w:val="0"/>
        <w:numPr>
          <w:ilvl w:val="0"/>
          <w:numId w:val="2"/>
        </w:numPr>
        <w:suppressAutoHyphens/>
        <w:autoSpaceDE w:val="0"/>
        <w:autoSpaceDN w:val="0"/>
        <w:spacing w:after="0" w:line="240" w:lineRule="auto"/>
        <w:ind w:left="360"/>
        <w:jc w:val="both"/>
        <w:textAlignment w:val="baseline"/>
        <w:rPr>
          <w:rFonts w:ascii="Arial" w:eastAsia="TimesNewRomanPS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letno spremembo prejemkov, uspešnosti družbe ter povprečnih prejemkov zaposlenih v družbi, ki niso direktorji, v ekvivalentu polnega delovnega časa v tem obdobju, najmanj v zadnjih petih poslovnih letih, predstavljeno skupaj, na način, ki omogoča primerjavo;</w:t>
      </w:r>
    </w:p>
    <w:p w14:paraId="6C12412F" w14:textId="77777777" w:rsidR="005B3129" w:rsidRPr="009501C8" w:rsidRDefault="005B3129" w:rsidP="00F60971">
      <w:pPr>
        <w:widowControl w:val="0"/>
        <w:numPr>
          <w:ilvl w:val="0"/>
          <w:numId w:val="2"/>
        </w:numPr>
        <w:suppressAutoHyphens/>
        <w:autoSpaceDE w:val="0"/>
        <w:autoSpaceDN w:val="0"/>
        <w:spacing w:after="0" w:line="240" w:lineRule="auto"/>
        <w:ind w:left="360"/>
        <w:jc w:val="both"/>
        <w:textAlignment w:val="baseline"/>
        <w:rPr>
          <w:rFonts w:ascii="Arial" w:eastAsia="TimesNewRomanPS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vse prejemke od katerekoli družbe iz iste skupine;</w:t>
      </w:r>
    </w:p>
    <w:p w14:paraId="135B9BD7" w14:textId="77777777" w:rsidR="005B3129" w:rsidRPr="009501C8" w:rsidRDefault="005B3129" w:rsidP="00F60971">
      <w:pPr>
        <w:widowControl w:val="0"/>
        <w:numPr>
          <w:ilvl w:val="0"/>
          <w:numId w:val="2"/>
        </w:numPr>
        <w:suppressAutoHyphens/>
        <w:autoSpaceDE w:val="0"/>
        <w:autoSpaceDN w:val="0"/>
        <w:spacing w:after="0" w:line="240" w:lineRule="auto"/>
        <w:ind w:left="360"/>
        <w:jc w:val="both"/>
        <w:textAlignment w:val="baseline"/>
        <w:rPr>
          <w:rFonts w:ascii="Arial" w:eastAsia="TimesNewRomanPS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število dodeljenih ali ponujenih delnic in delniških opcij ter glavne pogoje za uveljavljanje pravic, vključno z izvršilno ceno in datumom ter vsemi spremembami teh pogojev;</w:t>
      </w:r>
    </w:p>
    <w:p w14:paraId="3C765302" w14:textId="77777777" w:rsidR="005B3129" w:rsidRPr="009501C8" w:rsidRDefault="005B3129" w:rsidP="00F60971">
      <w:pPr>
        <w:widowControl w:val="0"/>
        <w:numPr>
          <w:ilvl w:val="0"/>
          <w:numId w:val="2"/>
        </w:numPr>
        <w:suppressAutoHyphens/>
        <w:autoSpaceDE w:val="0"/>
        <w:autoSpaceDN w:val="0"/>
        <w:spacing w:after="0" w:line="240" w:lineRule="auto"/>
        <w:ind w:left="360"/>
        <w:jc w:val="both"/>
        <w:textAlignment w:val="baseline"/>
        <w:rPr>
          <w:rFonts w:ascii="Arial" w:eastAsia="TimesNewRomanPS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o tem, ali in kako je bila izrabljena možnost povračila variabilnih prejemkov;</w:t>
      </w:r>
    </w:p>
    <w:p w14:paraId="225B4DA5" w14:textId="77777777" w:rsidR="00F60971" w:rsidRPr="009501C8" w:rsidRDefault="005B3129" w:rsidP="00F60971">
      <w:pPr>
        <w:widowControl w:val="0"/>
        <w:numPr>
          <w:ilvl w:val="0"/>
          <w:numId w:val="2"/>
        </w:numPr>
        <w:suppressAutoHyphens/>
        <w:autoSpaceDE w:val="0"/>
        <w:autoSpaceDN w:val="0"/>
        <w:spacing w:after="0" w:line="240" w:lineRule="auto"/>
        <w:ind w:left="360"/>
        <w:jc w:val="both"/>
        <w:textAlignment w:val="baseline"/>
        <w:rPr>
          <w:rFonts w:ascii="Arial" w:eastAsia="TimesNewRomanPS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o morebitnih odstopanjih od postopka za izvajanje politike prejemkov iz prejšnjega člena in še posebej o odstopanjih zaradi izjemnih okoliščin, vključno z obrazložitvijo le-teh ter  opredelitvijo konkretnih elementov politike prejemkov, od katerih je bilo odstopljeno.</w:t>
      </w:r>
    </w:p>
    <w:p w14:paraId="23BE6538" w14:textId="77777777" w:rsidR="005B3129" w:rsidRPr="009501C8" w:rsidRDefault="005B3129" w:rsidP="00F60971">
      <w:pPr>
        <w:widowControl w:val="0"/>
        <w:suppressAutoHyphens/>
        <w:autoSpaceDE w:val="0"/>
        <w:autoSpaceDN w:val="0"/>
        <w:spacing w:before="240" w:after="0" w:line="240" w:lineRule="auto"/>
        <w:jc w:val="both"/>
        <w:textAlignment w:val="baseline"/>
        <w:rPr>
          <w:rFonts w:ascii="Arial" w:eastAsia="TimesNewRomanPS-Bold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(3) V zvezi s prejemkom vsakega posameznega člana uprave mora poročilo o prejemkih</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vsebovati tudi podrobnosti o finančnih ugodnostih in/ali dajatvah ali storitvah, ki:</w:t>
      </w:r>
    </w:p>
    <w:p w14:paraId="5A3DEA9C" w14:textId="77777777" w:rsidR="005B3129" w:rsidRPr="009501C8" w:rsidRDefault="005B3129" w:rsidP="00F60971">
      <w:pPr>
        <w:widowControl w:val="0"/>
        <w:numPr>
          <w:ilvl w:val="0"/>
          <w:numId w:val="2"/>
        </w:numPr>
        <w:suppressAutoHyphens/>
        <w:autoSpaceDE w:val="0"/>
        <w:autoSpaceDN w:val="0"/>
        <w:spacing w:after="0" w:line="240" w:lineRule="auto"/>
        <w:ind w:left="360"/>
        <w:jc w:val="both"/>
        <w:textAlignment w:val="baseline"/>
        <w:rPr>
          <w:rFonts w:ascii="Arial" w:eastAsia="TimesNewRomanPS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jih je članu uprave v zvezi z njegovo dejavnostjo člana uprave odobrila ali v poslovnem letu zagotovila tretja oseba;</w:t>
      </w:r>
    </w:p>
    <w:p w14:paraId="145E57A3" w14:textId="77777777" w:rsidR="005B3129" w:rsidRPr="009501C8" w:rsidRDefault="005B3129" w:rsidP="00F60971">
      <w:pPr>
        <w:widowControl w:val="0"/>
        <w:numPr>
          <w:ilvl w:val="0"/>
          <w:numId w:val="2"/>
        </w:numPr>
        <w:suppressAutoHyphens/>
        <w:autoSpaceDE w:val="0"/>
        <w:autoSpaceDN w:val="0"/>
        <w:spacing w:after="0" w:line="240" w:lineRule="auto"/>
        <w:ind w:left="360"/>
        <w:jc w:val="both"/>
        <w:textAlignment w:val="baseline"/>
        <w:rPr>
          <w:rFonts w:ascii="Arial" w:eastAsia="TimesNewRomanPS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so bile članu uprave odobrene za primer predčasnega prenehanja opravljanja funkcije, vključno s spremembami, dogovorjenimi v zadnjem poslovnem letu;</w:t>
      </w:r>
    </w:p>
    <w:p w14:paraId="0254D073" w14:textId="77777777" w:rsidR="005B3129" w:rsidRPr="009501C8" w:rsidRDefault="005B3129" w:rsidP="00F60971">
      <w:pPr>
        <w:widowControl w:val="0"/>
        <w:numPr>
          <w:ilvl w:val="0"/>
          <w:numId w:val="2"/>
        </w:numPr>
        <w:suppressAutoHyphens/>
        <w:autoSpaceDE w:val="0"/>
        <w:autoSpaceDN w:val="0"/>
        <w:spacing w:after="0" w:line="240" w:lineRule="auto"/>
        <w:ind w:left="360"/>
        <w:jc w:val="both"/>
        <w:textAlignment w:val="baseline"/>
        <w:rPr>
          <w:rFonts w:ascii="Arial" w:eastAsia="TimesNewRomanPS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so bile članu uprave odobrene za primer rednega prenehanja opravljanja funkcije, z</w:t>
      </w:r>
    </w:p>
    <w:p w14:paraId="0ACD8327" w14:textId="77777777" w:rsidR="005B3129" w:rsidRPr="009501C8" w:rsidRDefault="005B3129" w:rsidP="00F60971">
      <w:pPr>
        <w:widowControl w:val="0"/>
        <w:numPr>
          <w:ilvl w:val="0"/>
          <w:numId w:val="2"/>
        </w:numPr>
        <w:suppressAutoHyphens/>
        <w:autoSpaceDE w:val="0"/>
        <w:autoSpaceDN w:val="0"/>
        <w:spacing w:after="0" w:line="240" w:lineRule="auto"/>
        <w:ind w:left="360"/>
        <w:jc w:val="both"/>
        <w:textAlignment w:val="baseline"/>
        <w:rPr>
          <w:rFonts w:ascii="Arial" w:eastAsia="TimesNewRomanPS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denarno vrednostjo in zneskom, ki ga je družba v zadnjem poslovnem letu za to porabila ali rezervirala, vključno s spremembami, dogovorjenimi v zadnjem poslovnem letu;</w:t>
      </w:r>
    </w:p>
    <w:p w14:paraId="092D2B91" w14:textId="77777777" w:rsidR="005B3129" w:rsidRPr="009501C8" w:rsidRDefault="005B3129" w:rsidP="00F60971">
      <w:pPr>
        <w:widowControl w:val="0"/>
        <w:numPr>
          <w:ilvl w:val="0"/>
          <w:numId w:val="2"/>
        </w:numPr>
        <w:suppressAutoHyphens/>
        <w:autoSpaceDE w:val="0"/>
        <w:autoSpaceDN w:val="0"/>
        <w:spacing w:after="0" w:line="240" w:lineRule="auto"/>
        <w:ind w:left="360"/>
        <w:jc w:val="both"/>
        <w:textAlignment w:val="baseline"/>
        <w:rPr>
          <w:rFonts w:ascii="Arial" w:eastAsia="TimesNewRomanPS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so bile nekdanjemu članu uprave, katerega opravljanje funkcije je prenehalo v zadnjem poslovnem letu, odobrene v tej zvezi in zagotovljene tekom zadnjega poslovnega leta.</w:t>
      </w:r>
    </w:p>
    <w:p w14:paraId="24ED0D38" w14:textId="77777777" w:rsidR="005B3129" w:rsidRPr="009501C8" w:rsidRDefault="005B3129" w:rsidP="00F60971">
      <w:pPr>
        <w:widowControl w:val="0"/>
        <w:suppressAutoHyphens/>
        <w:autoSpaceDE w:val="0"/>
        <w:autoSpaceDN w:val="0"/>
        <w:spacing w:after="0" w:line="240" w:lineRule="auto"/>
        <w:jc w:val="both"/>
        <w:textAlignment w:val="baseline"/>
        <w:rPr>
          <w:rFonts w:ascii="Arial" w:eastAsia="TimesNewRomanPS-Bold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Določba tega odstavka smiselno velja tudi za izvršne direktorje.</w:t>
      </w:r>
    </w:p>
    <w:p w14:paraId="3520E6BA" w14:textId="77777777" w:rsidR="005B3129" w:rsidRPr="009501C8" w:rsidRDefault="005B3129" w:rsidP="00F60971">
      <w:pPr>
        <w:widowControl w:val="0"/>
        <w:suppressAutoHyphens/>
        <w:autoSpaceDE w:val="0"/>
        <w:autoSpaceDN w:val="0"/>
        <w:spacing w:before="240" w:after="0" w:line="240" w:lineRule="auto"/>
        <w:jc w:val="both"/>
        <w:textAlignment w:val="baseline"/>
        <w:rPr>
          <w:rFonts w:ascii="Arial" w:eastAsia="TimesNewRomanPS-Bold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(4) V poročilo o prejemkih se ne sme vključiti posebnih kategorij osebnih podatkov o</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posameznih članih organov vodenja in nadzora ter izvršnih direktorjih v smislu člena 9 (1)</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Uredbe (EU) 2016/679 Evropskega parlamenta in Sveta, ali osebnih podatkov, ki se nanašajo</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na družinsko stanje posameznih članih organov vodenja in nadzora ter izvršnih direktorjih.</w:t>
      </w:r>
    </w:p>
    <w:p w14:paraId="4A404829" w14:textId="77777777" w:rsidR="005B3129" w:rsidRPr="009501C8" w:rsidRDefault="005B3129" w:rsidP="00F60971">
      <w:pPr>
        <w:widowControl w:val="0"/>
        <w:suppressAutoHyphens/>
        <w:autoSpaceDE w:val="0"/>
        <w:autoSpaceDN w:val="0"/>
        <w:spacing w:before="240" w:after="0" w:line="240" w:lineRule="auto"/>
        <w:jc w:val="both"/>
        <w:textAlignment w:val="baseline"/>
        <w:rPr>
          <w:rFonts w:ascii="Arial" w:eastAsia="TimesNewRomanPS-Bold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(5) Za pripravo in objavo poročila o prejemkih so skupno odgovorni člani organov vodenja in</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nadzora ter izvršni direktorji.</w:t>
      </w:r>
    </w:p>
    <w:p w14:paraId="1F1D1787" w14:textId="77777777" w:rsidR="005B3129" w:rsidRPr="009501C8" w:rsidRDefault="005B3129" w:rsidP="00F60971">
      <w:pPr>
        <w:widowControl w:val="0"/>
        <w:suppressAutoHyphens/>
        <w:autoSpaceDE w:val="0"/>
        <w:autoSpaceDN w:val="0"/>
        <w:spacing w:before="240" w:after="0" w:line="240" w:lineRule="auto"/>
        <w:jc w:val="both"/>
        <w:textAlignment w:val="baseline"/>
        <w:rPr>
          <w:rFonts w:ascii="Arial" w:eastAsia="TimesNewRomanPS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(6) Poročilo o prejemkih mora pregledati revizor. Pri tem mora preveriti, ali poročilo o prejemkih vsebuje podatke iz drugega in tretjega odstavka tega člena. O tem pripravi poročilo, ki je</w:t>
      </w:r>
      <w:r w:rsidR="00F60971" w:rsidRPr="009501C8">
        <w:rPr>
          <w:rFonts w:ascii="Arial" w:eastAsia="TimesNewRomanPSMT" w:hAnsi="Arial" w:cs="Arial"/>
          <w:color w:val="000000" w:themeColor="text1"/>
          <w:kern w:val="3"/>
          <w:lang w:eastAsia="zh-CN" w:bidi="hi-IN"/>
        </w:rPr>
        <w:t xml:space="preserve"> priloga poročila o prejemkih. </w:t>
      </w:r>
    </w:p>
    <w:p w14:paraId="3A1C4639" w14:textId="77777777" w:rsidR="005B3129" w:rsidRPr="009501C8" w:rsidRDefault="005B3129" w:rsidP="00F60971">
      <w:pPr>
        <w:widowControl w:val="0"/>
        <w:suppressAutoHyphens/>
        <w:autoSpaceDE w:val="0"/>
        <w:autoSpaceDN w:val="0"/>
        <w:spacing w:before="240" w:after="0" w:line="240" w:lineRule="auto"/>
        <w:jc w:val="both"/>
        <w:textAlignment w:val="baseline"/>
        <w:rPr>
          <w:rFonts w:ascii="Arial" w:eastAsia="TimesNewRomanPS-Bold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(7) Poročilo o prejemkih se predloži skupščini na enak način kot letno poročilo. Skupščina</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delničarjev ima pravico do posvetovalnega glasovanja o poročilu o prejemkih za zadnje</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poslovno leto. Družba v naslednjem poročilu o prejemkih pojasni, kako se je glasovanje</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skupščine upoštevalo. Pri malih in srednje velikih družbah ni potreben sprejem sklepa po tem</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odstavku, če se poročilo o prejemkih za zadnje poslovno leto predstavi kot posebna točka</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dnevnega reda za razpravo na skupščini.</w:t>
      </w:r>
    </w:p>
    <w:p w14:paraId="69BECAAD" w14:textId="77777777" w:rsidR="005B3129" w:rsidRPr="009501C8" w:rsidRDefault="005B3129" w:rsidP="00F60971">
      <w:pPr>
        <w:widowControl w:val="0"/>
        <w:suppressAutoHyphens/>
        <w:autoSpaceDE w:val="0"/>
        <w:autoSpaceDN w:val="0"/>
        <w:spacing w:before="240" w:after="0" w:line="240" w:lineRule="auto"/>
        <w:jc w:val="both"/>
        <w:textAlignment w:val="baseline"/>
        <w:rPr>
          <w:rFonts w:ascii="Arial" w:eastAsia="TimesNewRomanPS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 xml:space="preserve">(8) Poročilo o prejemkih se po glasovanju na skupščini nemudoma javno objavi na spletni strani družbe, kjer mora ostati brezplačno in javno dostopno najmanj deset let. Po desetih letih </w:t>
      </w:r>
      <w:r w:rsidRPr="009501C8">
        <w:rPr>
          <w:rFonts w:ascii="Arial" w:eastAsia="TimesNewRomanPSMT" w:hAnsi="Arial" w:cs="Arial"/>
          <w:color w:val="000000" w:themeColor="text1"/>
          <w:kern w:val="3"/>
          <w:lang w:eastAsia="zh-CN" w:bidi="hi-IN"/>
        </w:rPr>
        <w:lastRenderedPageBreak/>
        <w:t>od objave družbe v poročilu o prejemkih ne omogočajo več javnega dostopa do osebnih podatkov članov organov vodenja in nadz</w:t>
      </w:r>
      <w:r w:rsidR="00F60971" w:rsidRPr="009501C8">
        <w:rPr>
          <w:rFonts w:ascii="Arial" w:eastAsia="TimesNewRomanPSMT" w:hAnsi="Arial" w:cs="Arial"/>
          <w:color w:val="000000" w:themeColor="text1"/>
          <w:kern w:val="3"/>
          <w:lang w:eastAsia="zh-CN" w:bidi="hi-IN"/>
        </w:rPr>
        <w:t>ora ter izvršilnih direktorjev.</w:t>
      </w:r>
    </w:p>
    <w:p w14:paraId="5772441C" w14:textId="77777777" w:rsidR="005B3129" w:rsidRPr="009501C8" w:rsidRDefault="005B3129" w:rsidP="00F60971">
      <w:pPr>
        <w:widowControl w:val="0"/>
        <w:suppressAutoHyphens/>
        <w:autoSpaceDE w:val="0"/>
        <w:autoSpaceDN w:val="0"/>
        <w:spacing w:before="240" w:after="0" w:line="240" w:lineRule="auto"/>
        <w:jc w:val="both"/>
        <w:textAlignment w:val="baseline"/>
        <w:rPr>
          <w:rFonts w:ascii="Arial" w:eastAsia="TimesNewRomanPS-Bold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(9) Družbe obdelujejo osebne podatke o članih organov vodenja in nadzora ter izvršnih</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direktorjev, vključene v poročilo o prejemkih, na podlagi tega člena z namenom večje</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preglednosti družb v zvezi s prejemki, da bi povečale odgovornost članov organov vodenja in</w:t>
      </w:r>
      <w:r w:rsidRPr="009501C8">
        <w:rPr>
          <w:rFonts w:ascii="Arial" w:eastAsia="TimesNewRomanPS-BoldMT" w:hAnsi="Arial" w:cs="Arial"/>
          <w:color w:val="000000" w:themeColor="text1"/>
          <w:kern w:val="3"/>
          <w:lang w:eastAsia="zh-CN" w:bidi="hi-IN"/>
        </w:rPr>
        <w:t xml:space="preserve"> </w:t>
      </w:r>
      <w:r w:rsidRPr="009501C8">
        <w:rPr>
          <w:rFonts w:ascii="Arial" w:eastAsia="TimesNewRomanPSMT" w:hAnsi="Arial" w:cs="Arial"/>
          <w:color w:val="000000" w:themeColor="text1"/>
          <w:kern w:val="3"/>
          <w:lang w:eastAsia="zh-CN" w:bidi="hi-IN"/>
        </w:rPr>
        <w:t>nadzora ter izvršnih direktorjev ter nadzor delničarjev nad njihovimi prejemki.</w:t>
      </w:r>
    </w:p>
    <w:p w14:paraId="55ABCA46" w14:textId="77777777" w:rsidR="005B3129" w:rsidRPr="009501C8" w:rsidRDefault="005B3129" w:rsidP="00422CD1">
      <w:pPr>
        <w:spacing w:before="240" w:after="0" w:line="240" w:lineRule="auto"/>
        <w:jc w:val="both"/>
        <w:rPr>
          <w:rFonts w:ascii="Arial" w:eastAsiaTheme="minorHAnsi" w:hAnsi="Arial" w:cs="Arial"/>
          <w:color w:val="000000" w:themeColor="text1"/>
        </w:rPr>
      </w:pPr>
      <w:r w:rsidRPr="009501C8">
        <w:rPr>
          <w:rFonts w:ascii="Arial" w:eastAsia="TimesNewRomanPSMT" w:hAnsi="Arial" w:cs="Arial"/>
          <w:color w:val="000000" w:themeColor="text1"/>
        </w:rPr>
        <w:t>(10) V statutu ali sklepu skupščine družbe, s katere delnicami se ne trguje na organiziranem</w:t>
      </w:r>
      <w:r w:rsidRPr="009501C8">
        <w:rPr>
          <w:rFonts w:ascii="Arial" w:eastAsia="TimesNewRomanPS-BoldMT" w:hAnsi="Arial" w:cs="Arial"/>
          <w:color w:val="000000" w:themeColor="text1"/>
        </w:rPr>
        <w:t xml:space="preserve"> </w:t>
      </w:r>
      <w:r w:rsidRPr="009501C8">
        <w:rPr>
          <w:rFonts w:ascii="Arial" w:eastAsia="TimesNewRomanPSMT" w:hAnsi="Arial" w:cs="Arial"/>
          <w:color w:val="000000" w:themeColor="text1"/>
        </w:rPr>
        <w:t>trgu, se lahko določi uporaba določb tega člena tudi za te družbe.«.</w:t>
      </w:r>
    </w:p>
    <w:p w14:paraId="3A7BD30B" w14:textId="77777777" w:rsidR="005B3129" w:rsidRPr="009501C8" w:rsidRDefault="005B3129" w:rsidP="00422CD1">
      <w:pPr>
        <w:spacing w:before="480" w:after="0" w:line="240" w:lineRule="auto"/>
        <w:jc w:val="center"/>
        <w:rPr>
          <w:rFonts w:ascii="Arial" w:eastAsiaTheme="minorHAnsi" w:hAnsi="Arial" w:cs="Arial"/>
          <w:b/>
          <w:color w:val="000000" w:themeColor="text1"/>
        </w:rPr>
      </w:pPr>
      <w:r w:rsidRPr="009501C8">
        <w:rPr>
          <w:rFonts w:ascii="Arial" w:eastAsiaTheme="minorHAnsi" w:hAnsi="Arial" w:cs="Arial"/>
          <w:b/>
          <w:color w:val="000000" w:themeColor="text1"/>
        </w:rPr>
        <w:t>2</w:t>
      </w:r>
      <w:r w:rsidR="00422CD1" w:rsidRPr="009501C8">
        <w:rPr>
          <w:rFonts w:ascii="Arial" w:eastAsiaTheme="minorHAnsi" w:hAnsi="Arial" w:cs="Arial"/>
          <w:b/>
          <w:color w:val="000000" w:themeColor="text1"/>
        </w:rPr>
        <w:t>6</w:t>
      </w:r>
      <w:r w:rsidRPr="009501C8">
        <w:rPr>
          <w:rFonts w:ascii="Arial" w:eastAsiaTheme="minorHAnsi" w:hAnsi="Arial" w:cs="Arial"/>
          <w:b/>
          <w:color w:val="000000" w:themeColor="text1"/>
        </w:rPr>
        <w:t>. člen</w:t>
      </w:r>
    </w:p>
    <w:p w14:paraId="3B5C3140" w14:textId="77777777" w:rsidR="005B3129" w:rsidRPr="009501C8" w:rsidRDefault="005B3129" w:rsidP="004C64FA">
      <w:pPr>
        <w:spacing w:after="0" w:line="240" w:lineRule="auto"/>
        <w:jc w:val="center"/>
        <w:rPr>
          <w:rFonts w:ascii="Arial" w:eastAsiaTheme="minorHAnsi" w:hAnsi="Arial" w:cs="Arial"/>
          <w:color w:val="000000" w:themeColor="text1"/>
        </w:rPr>
      </w:pPr>
    </w:p>
    <w:p w14:paraId="5ADA3F70" w14:textId="77777777" w:rsidR="00422CD1" w:rsidRPr="009501C8" w:rsidRDefault="00422CD1" w:rsidP="00422CD1">
      <w:pPr>
        <w:pStyle w:val="Standard"/>
        <w:autoSpaceDE w:val="0"/>
        <w:jc w:val="both"/>
        <w:rPr>
          <w:rFonts w:ascii="Arial" w:eastAsia="TimesNewRomanPSMT" w:hAnsi="Arial"/>
          <w:sz w:val="22"/>
          <w:szCs w:val="22"/>
        </w:rPr>
      </w:pPr>
      <w:r w:rsidRPr="009501C8">
        <w:rPr>
          <w:rFonts w:ascii="Arial" w:eastAsia="TimesNewRomanPSMT" w:hAnsi="Arial"/>
          <w:sz w:val="22"/>
          <w:szCs w:val="22"/>
        </w:rPr>
        <w:t>V tretjem odstavku 297. člena se beseda »četrtega« nadomesti z besedo »štirinajstega« in</w:t>
      </w:r>
      <w:r w:rsidRPr="009501C8">
        <w:rPr>
          <w:rFonts w:ascii="Arial" w:eastAsia="TimesNewRomanPS-BoldMT" w:hAnsi="Arial"/>
          <w:sz w:val="22"/>
          <w:szCs w:val="22"/>
        </w:rPr>
        <w:t xml:space="preserve"> </w:t>
      </w:r>
      <w:r w:rsidRPr="009501C8">
        <w:rPr>
          <w:rFonts w:ascii="Arial" w:eastAsia="TimesNewRomanPSMT" w:hAnsi="Arial"/>
          <w:sz w:val="22"/>
          <w:szCs w:val="22"/>
        </w:rPr>
        <w:t>se doda nov drugi stavek, ki se glasi:</w:t>
      </w:r>
    </w:p>
    <w:p w14:paraId="01C087B4" w14:textId="77777777" w:rsidR="00422CD1" w:rsidRPr="009501C8" w:rsidRDefault="00422CD1" w:rsidP="00422CD1">
      <w:pPr>
        <w:pStyle w:val="Standard"/>
        <w:autoSpaceDE w:val="0"/>
        <w:jc w:val="both"/>
        <w:rPr>
          <w:rFonts w:ascii="Arial" w:eastAsia="TimesNewRomanPSMT" w:hAnsi="Arial"/>
          <w:sz w:val="22"/>
          <w:szCs w:val="22"/>
        </w:rPr>
      </w:pPr>
    </w:p>
    <w:p w14:paraId="5222B9F7" w14:textId="77777777" w:rsidR="00422CD1" w:rsidRPr="009501C8" w:rsidRDefault="00422CD1" w:rsidP="00422CD1">
      <w:pPr>
        <w:pStyle w:val="Standard"/>
        <w:autoSpaceDE w:val="0"/>
        <w:jc w:val="both"/>
        <w:rPr>
          <w:rFonts w:ascii="Arial" w:eastAsia="TimesNewRomanPSMT" w:hAnsi="Arial"/>
          <w:sz w:val="22"/>
          <w:szCs w:val="22"/>
        </w:rPr>
      </w:pPr>
      <w:r w:rsidRPr="009501C8">
        <w:rPr>
          <w:rFonts w:ascii="Arial" w:eastAsia="TimesNewRomanPSMT" w:hAnsi="Arial"/>
          <w:sz w:val="22"/>
          <w:szCs w:val="22"/>
        </w:rPr>
        <w:t>»Če je v centralnem registru kot imetnik delnic vpisan posrednik, ki ni dejanski imetnik delnic,</w:t>
      </w:r>
      <w:r w:rsidRPr="009501C8">
        <w:rPr>
          <w:rFonts w:ascii="Arial" w:eastAsia="TimesNewRomanPS-BoldMT" w:hAnsi="Arial"/>
          <w:sz w:val="22"/>
          <w:szCs w:val="22"/>
        </w:rPr>
        <w:t xml:space="preserve"> </w:t>
      </w:r>
      <w:r w:rsidRPr="009501C8">
        <w:rPr>
          <w:rFonts w:ascii="Arial" w:eastAsia="TimesNewRomanPSMT" w:hAnsi="Arial"/>
          <w:sz w:val="22"/>
          <w:szCs w:val="22"/>
        </w:rPr>
        <w:t>lahko uresničujejo glasovalno pravico delničarji na podlagi dokazila iz tretjega odstavka</w:t>
      </w:r>
      <w:r w:rsidRPr="009501C8">
        <w:rPr>
          <w:rFonts w:ascii="Arial" w:eastAsia="TimesNewRomanPS-BoldMT" w:hAnsi="Arial"/>
          <w:sz w:val="22"/>
          <w:szCs w:val="22"/>
        </w:rPr>
        <w:t xml:space="preserve"> </w:t>
      </w:r>
      <w:r w:rsidRPr="009501C8">
        <w:rPr>
          <w:rFonts w:ascii="Arial" w:eastAsia="TimesNewRomanPSMT" w:hAnsi="Arial"/>
          <w:sz w:val="22"/>
          <w:szCs w:val="22"/>
        </w:rPr>
        <w:t>235.e člena tega zakona, iz katerega izhaja dejansko imetništvo delnic na presečni dan.«.</w:t>
      </w:r>
    </w:p>
    <w:p w14:paraId="19450DB4" w14:textId="77777777" w:rsidR="00422CD1" w:rsidRPr="009501C8" w:rsidRDefault="00422CD1" w:rsidP="00422CD1">
      <w:pPr>
        <w:pStyle w:val="Standard"/>
        <w:autoSpaceDE w:val="0"/>
        <w:jc w:val="both"/>
        <w:rPr>
          <w:rFonts w:ascii="Arial" w:eastAsia="TimesNewRomanPS-BoldMT" w:hAnsi="Arial"/>
          <w:sz w:val="22"/>
          <w:szCs w:val="22"/>
        </w:rPr>
      </w:pPr>
    </w:p>
    <w:p w14:paraId="092B7C20" w14:textId="77777777" w:rsidR="00422CD1" w:rsidRPr="009501C8" w:rsidRDefault="00422CD1" w:rsidP="00422CD1">
      <w:pPr>
        <w:pStyle w:val="Standard"/>
        <w:autoSpaceDE w:val="0"/>
        <w:jc w:val="both"/>
        <w:rPr>
          <w:rFonts w:ascii="Arial" w:eastAsia="TimesNewRomanPSMT" w:hAnsi="Arial"/>
          <w:sz w:val="22"/>
          <w:szCs w:val="22"/>
        </w:rPr>
      </w:pPr>
      <w:r w:rsidRPr="009501C8">
        <w:rPr>
          <w:rFonts w:ascii="Arial" w:eastAsia="TimesNewRomanPSMT" w:hAnsi="Arial"/>
          <w:sz w:val="22"/>
          <w:szCs w:val="22"/>
        </w:rPr>
        <w:t>V četrtem odstavku se doda nov drugi stavek, ki se glasi:</w:t>
      </w:r>
    </w:p>
    <w:p w14:paraId="644580E9" w14:textId="77777777" w:rsidR="00422CD1" w:rsidRPr="009501C8" w:rsidRDefault="00422CD1" w:rsidP="00422CD1">
      <w:pPr>
        <w:spacing w:after="0" w:line="240" w:lineRule="auto"/>
        <w:jc w:val="both"/>
        <w:rPr>
          <w:rFonts w:ascii="Arial" w:eastAsia="TimesNewRomanPSMT" w:hAnsi="Arial"/>
        </w:rPr>
      </w:pPr>
    </w:p>
    <w:p w14:paraId="596F47B4" w14:textId="77777777" w:rsidR="00422CD1" w:rsidRPr="009501C8" w:rsidRDefault="00422CD1" w:rsidP="00422CD1">
      <w:pPr>
        <w:spacing w:after="0" w:line="240" w:lineRule="auto"/>
        <w:jc w:val="both"/>
        <w:rPr>
          <w:rFonts w:ascii="Arial" w:eastAsiaTheme="minorHAnsi" w:hAnsi="Arial" w:cs="Arial"/>
          <w:color w:val="000000" w:themeColor="text1"/>
        </w:rPr>
      </w:pPr>
      <w:r w:rsidRPr="009501C8">
        <w:rPr>
          <w:rFonts w:ascii="Arial" w:eastAsia="TimesNewRomanPSMT" w:hAnsi="Arial"/>
        </w:rPr>
        <w:t>»Pri uresničevanju glasovalne pravice s pomočjo elektronskih sredstev mora družba osebi, ki je uresničevala</w:t>
      </w:r>
      <w:r w:rsidRPr="009501C8">
        <w:rPr>
          <w:rFonts w:ascii="Arial" w:eastAsia="TimesNewRomanPS-BoldMT" w:hAnsi="Arial"/>
        </w:rPr>
        <w:t xml:space="preserve"> </w:t>
      </w:r>
      <w:r w:rsidRPr="009501C8">
        <w:rPr>
          <w:rFonts w:ascii="Arial" w:eastAsia="TimesNewRomanPSMT" w:hAnsi="Arial"/>
        </w:rPr>
        <w:t>glasovalno pravico, v elektronski obliki potrditi sprejem v elektronski obliki oddanega glasu.«.</w:t>
      </w:r>
    </w:p>
    <w:p w14:paraId="1D1EB529" w14:textId="77777777" w:rsidR="00422CD1" w:rsidRPr="009501C8" w:rsidRDefault="00422CD1" w:rsidP="00422CD1">
      <w:pPr>
        <w:spacing w:before="480" w:after="0" w:line="240" w:lineRule="auto"/>
        <w:jc w:val="center"/>
        <w:rPr>
          <w:rFonts w:ascii="Arial" w:eastAsiaTheme="minorHAnsi" w:hAnsi="Arial" w:cs="Arial"/>
          <w:b/>
          <w:color w:val="000000" w:themeColor="text1"/>
        </w:rPr>
      </w:pPr>
      <w:r w:rsidRPr="009501C8">
        <w:rPr>
          <w:rFonts w:ascii="Arial" w:eastAsiaTheme="minorHAnsi" w:hAnsi="Arial" w:cs="Arial"/>
          <w:b/>
          <w:color w:val="000000" w:themeColor="text1"/>
        </w:rPr>
        <w:t>27. člen</w:t>
      </w:r>
    </w:p>
    <w:p w14:paraId="3E18A788" w14:textId="77777777" w:rsidR="00422CD1" w:rsidRPr="009501C8" w:rsidRDefault="00422CD1" w:rsidP="004C64FA">
      <w:pPr>
        <w:spacing w:after="0" w:line="240" w:lineRule="auto"/>
        <w:rPr>
          <w:rFonts w:ascii="Arial" w:eastAsiaTheme="minorHAnsi" w:hAnsi="Arial" w:cs="Arial"/>
          <w:color w:val="000000" w:themeColor="text1"/>
        </w:rPr>
      </w:pPr>
    </w:p>
    <w:p w14:paraId="52DFEABD" w14:textId="77777777" w:rsidR="00422CD1" w:rsidRPr="009501C8" w:rsidRDefault="00422CD1" w:rsidP="00422CD1">
      <w:pPr>
        <w:pStyle w:val="Standard"/>
        <w:autoSpaceDE w:val="0"/>
        <w:jc w:val="both"/>
        <w:rPr>
          <w:rFonts w:ascii="Arial" w:eastAsia="TimesNewRomanPSMT" w:hAnsi="Arial"/>
          <w:sz w:val="22"/>
          <w:szCs w:val="22"/>
        </w:rPr>
      </w:pPr>
      <w:r w:rsidRPr="009501C8">
        <w:rPr>
          <w:rFonts w:ascii="Arial" w:eastAsia="TimesNewRomanPSMT" w:hAnsi="Arial"/>
          <w:sz w:val="22"/>
          <w:szCs w:val="22"/>
        </w:rPr>
        <w:t>Prvi odstavek 299. člena se spremeni tako, da se glasi:</w:t>
      </w:r>
    </w:p>
    <w:p w14:paraId="733D48CC" w14:textId="77777777" w:rsidR="00422CD1" w:rsidRPr="009501C8" w:rsidRDefault="00422CD1" w:rsidP="00422CD1">
      <w:pPr>
        <w:spacing w:after="0" w:line="240" w:lineRule="auto"/>
        <w:jc w:val="both"/>
        <w:rPr>
          <w:rFonts w:ascii="Arial" w:eastAsia="TimesNewRomanPSMT" w:hAnsi="Arial"/>
        </w:rPr>
      </w:pPr>
    </w:p>
    <w:p w14:paraId="111EA8C8" w14:textId="77777777" w:rsidR="00422CD1" w:rsidRPr="009501C8" w:rsidRDefault="00422CD1" w:rsidP="00422CD1">
      <w:pPr>
        <w:spacing w:after="0" w:line="240" w:lineRule="auto"/>
        <w:jc w:val="both"/>
        <w:rPr>
          <w:rFonts w:ascii="Arial" w:eastAsiaTheme="minorHAnsi" w:hAnsi="Arial" w:cs="Arial"/>
          <w:color w:val="000000" w:themeColor="text1"/>
        </w:rPr>
      </w:pPr>
      <w:r w:rsidRPr="009501C8">
        <w:rPr>
          <w:rFonts w:ascii="Arial" w:eastAsia="TimesNewRomanPSMT" w:hAnsi="Arial"/>
        </w:rPr>
        <w:t>»(1) Poslovodstvo mora najpozneje 14. dan pred zasedanjem skupščine posrednikom in združenjem delničarjem, ki so na zadnji skupščini za delničarje uresničevali glasovalne pravice, sporočiti sklic skupščine,  predloge delničarjev iz 300. in 301. člena tega zakona, njihove utemeljitve in druge informacije v zvezi z njimi ter opozoriti na možnost uresničevanja glasovalne pravice na podlagi pooblastila v skladu s šestim in sedmim odstavkom 308. člena tega zakona. Če se je na podlagi prejšnjega člena dnevni red spremenil, je treba sporočiti tudi spremenjen dnevni red. Enako velja za druge posrednike in združenja delničarjev, če poslovodstvo prejme njihovo zahtevo najpozneje 16. dan pred zasedanjem skupščine.«.</w:t>
      </w:r>
    </w:p>
    <w:p w14:paraId="603DBF12" w14:textId="77777777" w:rsidR="00422CD1" w:rsidRPr="009501C8" w:rsidRDefault="00422CD1" w:rsidP="00422CD1">
      <w:pPr>
        <w:spacing w:before="480" w:after="0" w:line="240" w:lineRule="auto"/>
        <w:jc w:val="center"/>
        <w:rPr>
          <w:rFonts w:ascii="Arial" w:eastAsiaTheme="minorHAnsi" w:hAnsi="Arial" w:cs="Arial"/>
          <w:b/>
          <w:color w:val="000000" w:themeColor="text1"/>
        </w:rPr>
      </w:pPr>
      <w:r w:rsidRPr="009501C8">
        <w:rPr>
          <w:rFonts w:ascii="Arial" w:eastAsiaTheme="minorHAnsi" w:hAnsi="Arial" w:cs="Arial"/>
          <w:b/>
          <w:color w:val="000000" w:themeColor="text1"/>
        </w:rPr>
        <w:t>28. člen</w:t>
      </w:r>
    </w:p>
    <w:p w14:paraId="3BD7FB24" w14:textId="77777777" w:rsidR="00422CD1" w:rsidRPr="009501C8" w:rsidRDefault="00422CD1" w:rsidP="00422CD1">
      <w:pPr>
        <w:spacing w:after="0" w:line="240" w:lineRule="auto"/>
        <w:jc w:val="both"/>
        <w:rPr>
          <w:rFonts w:ascii="Arial" w:eastAsia="TimesNewRomanPSMT" w:hAnsi="Arial"/>
        </w:rPr>
      </w:pPr>
    </w:p>
    <w:p w14:paraId="67CA799B" w14:textId="77777777" w:rsidR="00422CD1" w:rsidRPr="009501C8" w:rsidRDefault="00422CD1" w:rsidP="00422CD1">
      <w:pPr>
        <w:spacing w:after="0" w:line="240" w:lineRule="auto"/>
        <w:jc w:val="both"/>
        <w:rPr>
          <w:rFonts w:ascii="Arial" w:eastAsia="TimesNewRomanPSMT" w:hAnsi="Arial"/>
        </w:rPr>
      </w:pPr>
      <w:r w:rsidRPr="009501C8">
        <w:rPr>
          <w:rFonts w:ascii="Arial" w:eastAsia="TimesNewRomanPSMT" w:hAnsi="Arial"/>
        </w:rPr>
        <w:t>V 304. členu se doda nov sedmi odstavek, ki se glasi:</w:t>
      </w:r>
    </w:p>
    <w:p w14:paraId="5DA80DDE" w14:textId="77777777" w:rsidR="00422CD1" w:rsidRPr="009501C8" w:rsidRDefault="00422CD1" w:rsidP="00422CD1">
      <w:pPr>
        <w:spacing w:after="0" w:line="240" w:lineRule="auto"/>
        <w:jc w:val="both"/>
        <w:rPr>
          <w:rFonts w:ascii="Arial" w:eastAsia="TimesNewRomanPSMT" w:hAnsi="Arial"/>
        </w:rPr>
      </w:pPr>
    </w:p>
    <w:p w14:paraId="1328E055" w14:textId="77777777" w:rsidR="00422CD1" w:rsidRPr="009501C8" w:rsidRDefault="00422CD1" w:rsidP="00422CD1">
      <w:pPr>
        <w:spacing w:after="0" w:line="240" w:lineRule="auto"/>
        <w:jc w:val="both"/>
        <w:rPr>
          <w:rFonts w:ascii="Arial" w:eastAsia="TimesNewRomanPSMT" w:hAnsi="Arial"/>
        </w:rPr>
      </w:pPr>
      <w:r w:rsidRPr="009501C8">
        <w:rPr>
          <w:rFonts w:ascii="Arial" w:eastAsia="TimesNewRomanPSMT" w:hAnsi="Arial"/>
        </w:rPr>
        <w:t>»(7) Delničar lahko od družbe v roku enega meseca od dneva glasovanja na skupščini zahteva potrdilo, ali in kako je štela njegov glas. Družba mora potrdilo zagotoviti brez odlašanja, razen če je delničarju informacija že na voljo.«.</w:t>
      </w:r>
    </w:p>
    <w:p w14:paraId="2232D8D3" w14:textId="77777777" w:rsidR="00422CD1" w:rsidRPr="009501C8" w:rsidRDefault="00422CD1" w:rsidP="00AC7B70">
      <w:pPr>
        <w:spacing w:before="480" w:after="0" w:line="240" w:lineRule="auto"/>
        <w:jc w:val="center"/>
        <w:rPr>
          <w:rFonts w:ascii="Arial" w:eastAsiaTheme="minorHAnsi" w:hAnsi="Arial" w:cs="Arial"/>
          <w:b/>
          <w:color w:val="000000" w:themeColor="text1"/>
        </w:rPr>
      </w:pPr>
      <w:r w:rsidRPr="009501C8">
        <w:rPr>
          <w:rFonts w:ascii="Arial" w:eastAsiaTheme="minorHAnsi" w:hAnsi="Arial" w:cs="Arial"/>
          <w:b/>
          <w:color w:val="000000" w:themeColor="text1"/>
        </w:rPr>
        <w:t>29</w:t>
      </w:r>
      <w:r w:rsidR="00AC7B70" w:rsidRPr="009501C8">
        <w:rPr>
          <w:rFonts w:ascii="Arial" w:eastAsiaTheme="minorHAnsi" w:hAnsi="Arial" w:cs="Arial"/>
          <w:b/>
          <w:color w:val="000000" w:themeColor="text1"/>
        </w:rPr>
        <w:t>. člen</w:t>
      </w:r>
    </w:p>
    <w:p w14:paraId="13B4D61F" w14:textId="77777777" w:rsidR="00AC7B70" w:rsidRPr="009501C8" w:rsidRDefault="00AC7B70" w:rsidP="00AC7B70">
      <w:pPr>
        <w:pStyle w:val="Standard"/>
        <w:autoSpaceDE w:val="0"/>
        <w:jc w:val="both"/>
        <w:rPr>
          <w:rFonts w:ascii="Arial" w:eastAsia="TimesNewRomanPSMT" w:hAnsi="Arial"/>
          <w:sz w:val="22"/>
          <w:szCs w:val="22"/>
        </w:rPr>
      </w:pPr>
    </w:p>
    <w:p w14:paraId="1B8710F8" w14:textId="77777777" w:rsidR="00AC7B70" w:rsidRPr="009501C8" w:rsidRDefault="00AC7B70" w:rsidP="00AC7B70">
      <w:pPr>
        <w:pStyle w:val="Standard"/>
        <w:autoSpaceDE w:val="0"/>
        <w:jc w:val="both"/>
        <w:rPr>
          <w:rFonts w:ascii="Arial" w:eastAsia="TimesNewRomanPSMT" w:hAnsi="Arial"/>
          <w:sz w:val="22"/>
          <w:szCs w:val="22"/>
        </w:rPr>
      </w:pPr>
      <w:r w:rsidRPr="009501C8">
        <w:rPr>
          <w:rFonts w:ascii="Arial" w:eastAsia="TimesNewRomanPSMT" w:hAnsi="Arial"/>
          <w:sz w:val="22"/>
          <w:szCs w:val="22"/>
        </w:rPr>
        <w:t>309. člen se spremeni tako, da se glasi:</w:t>
      </w:r>
    </w:p>
    <w:p w14:paraId="27A2CC4B" w14:textId="77777777" w:rsidR="00AC7B70" w:rsidRPr="009501C8" w:rsidRDefault="00AC7B70" w:rsidP="00AC7B70">
      <w:pPr>
        <w:pStyle w:val="Standard"/>
        <w:autoSpaceDE w:val="0"/>
        <w:jc w:val="center"/>
        <w:rPr>
          <w:rFonts w:ascii="Arial" w:eastAsia="TimesNewRomanPS-BoldMT" w:hAnsi="Arial"/>
          <w:b/>
          <w:bCs/>
          <w:sz w:val="22"/>
          <w:szCs w:val="22"/>
        </w:rPr>
      </w:pPr>
    </w:p>
    <w:p w14:paraId="2B8416B0" w14:textId="77777777" w:rsidR="00AC7B70" w:rsidRPr="009501C8" w:rsidRDefault="00AC7B70" w:rsidP="00AC7B70">
      <w:pPr>
        <w:pStyle w:val="Standard"/>
        <w:autoSpaceDE w:val="0"/>
        <w:jc w:val="center"/>
        <w:rPr>
          <w:rFonts w:ascii="Arial" w:eastAsia="TimesNewRomanPS-BoldMT" w:hAnsi="Arial"/>
          <w:sz w:val="22"/>
          <w:szCs w:val="22"/>
        </w:rPr>
      </w:pPr>
      <w:r w:rsidRPr="009501C8">
        <w:rPr>
          <w:rFonts w:ascii="Arial" w:eastAsia="TimesNewRomanPS-BoldMT" w:hAnsi="Arial"/>
          <w:bCs/>
          <w:sz w:val="22"/>
          <w:szCs w:val="22"/>
        </w:rPr>
        <w:lastRenderedPageBreak/>
        <w:t>»</w:t>
      </w:r>
      <w:r w:rsidRPr="009501C8">
        <w:rPr>
          <w:rFonts w:ascii="Arial" w:eastAsia="TimesNewRomanPS-BoldMT" w:hAnsi="Arial"/>
          <w:b/>
          <w:bCs/>
          <w:sz w:val="22"/>
          <w:szCs w:val="22"/>
        </w:rPr>
        <w:t>309. člen</w:t>
      </w:r>
    </w:p>
    <w:p w14:paraId="056735AF" w14:textId="77777777" w:rsidR="00AC7B70" w:rsidRPr="009501C8" w:rsidRDefault="00AC7B70" w:rsidP="00AC7B70">
      <w:pPr>
        <w:pStyle w:val="Standard"/>
        <w:autoSpaceDE w:val="0"/>
        <w:jc w:val="center"/>
        <w:rPr>
          <w:rFonts w:ascii="Arial" w:eastAsia="TimesNewRomanPS-BoldMT" w:hAnsi="Arial"/>
          <w:sz w:val="22"/>
          <w:szCs w:val="22"/>
        </w:rPr>
      </w:pPr>
      <w:r w:rsidRPr="009501C8">
        <w:rPr>
          <w:rFonts w:ascii="Arial" w:eastAsia="TimesNewRomanPS-BoldMT" w:hAnsi="Arial"/>
          <w:b/>
          <w:bCs/>
          <w:sz w:val="22"/>
          <w:szCs w:val="22"/>
        </w:rPr>
        <w:t>(uresničevanje glasovalne pravice prek posrednikov ter drugih organizacij in</w:t>
      </w:r>
      <w:r w:rsidRPr="009501C8">
        <w:rPr>
          <w:rFonts w:ascii="Arial" w:eastAsia="TimesNewRomanPS-BoldMT" w:hAnsi="Arial"/>
          <w:sz w:val="22"/>
          <w:szCs w:val="22"/>
        </w:rPr>
        <w:t xml:space="preserve"> </w:t>
      </w:r>
      <w:r w:rsidRPr="009501C8">
        <w:rPr>
          <w:rFonts w:ascii="Arial" w:eastAsia="TimesNewRomanPS-BoldMT" w:hAnsi="Arial"/>
          <w:b/>
          <w:bCs/>
          <w:sz w:val="22"/>
          <w:szCs w:val="22"/>
        </w:rPr>
        <w:t>oseb)</w:t>
      </w:r>
    </w:p>
    <w:p w14:paraId="63832296" w14:textId="77777777" w:rsidR="00AC7B70" w:rsidRPr="009501C8" w:rsidRDefault="00AC7B70" w:rsidP="00AC7B70">
      <w:pPr>
        <w:pStyle w:val="Standard"/>
        <w:autoSpaceDE w:val="0"/>
        <w:spacing w:before="240"/>
        <w:jc w:val="both"/>
        <w:rPr>
          <w:rFonts w:ascii="Arial" w:eastAsia="TimesNewRomanPS-BoldMT" w:hAnsi="Arial"/>
          <w:sz w:val="22"/>
          <w:szCs w:val="22"/>
        </w:rPr>
      </w:pPr>
      <w:r w:rsidRPr="009501C8">
        <w:rPr>
          <w:rFonts w:ascii="Arial" w:eastAsia="TimesNewRomanPSMT" w:hAnsi="Arial"/>
          <w:sz w:val="22"/>
          <w:szCs w:val="22"/>
        </w:rPr>
        <w:t>(1) Posrednik sme uresničevati ali poveriti uresničevanje glasovalne pravice za delnice, ki mu</w:t>
      </w:r>
      <w:r w:rsidRPr="009501C8">
        <w:rPr>
          <w:rFonts w:ascii="Arial" w:eastAsia="TimesNewRomanPS-BoldMT" w:hAnsi="Arial"/>
          <w:sz w:val="22"/>
          <w:szCs w:val="22"/>
        </w:rPr>
        <w:t xml:space="preserve"> </w:t>
      </w:r>
      <w:r w:rsidRPr="009501C8">
        <w:rPr>
          <w:rFonts w:ascii="Arial" w:eastAsia="TimesNewRomanPSMT" w:hAnsi="Arial"/>
          <w:sz w:val="22"/>
          <w:szCs w:val="22"/>
        </w:rPr>
        <w:t>ne pripadajo</w:t>
      </w:r>
      <w:r w:rsidR="001175A4" w:rsidRPr="009501C8">
        <w:rPr>
          <w:rFonts w:ascii="Arial" w:eastAsia="TimesNewRomanPSMT" w:hAnsi="Arial"/>
          <w:sz w:val="22"/>
          <w:szCs w:val="22"/>
        </w:rPr>
        <w:t>,</w:t>
      </w:r>
      <w:r w:rsidRPr="009501C8">
        <w:rPr>
          <w:rFonts w:ascii="Arial" w:eastAsia="TimesNewRomanPSMT" w:hAnsi="Arial"/>
          <w:sz w:val="22"/>
          <w:szCs w:val="22"/>
        </w:rPr>
        <w:t xml:space="preserve"> le, če je za to pisno pooblaščen.</w:t>
      </w:r>
    </w:p>
    <w:p w14:paraId="38D2AE2F" w14:textId="77777777" w:rsidR="00AC7B70" w:rsidRPr="009501C8" w:rsidRDefault="00AC7B70" w:rsidP="00AC7B70">
      <w:pPr>
        <w:pStyle w:val="Standard"/>
        <w:autoSpaceDE w:val="0"/>
        <w:spacing w:before="240"/>
        <w:jc w:val="both"/>
        <w:rPr>
          <w:rFonts w:ascii="Arial" w:eastAsia="TimesNewRomanPS-BoldMT" w:hAnsi="Arial"/>
          <w:sz w:val="22"/>
          <w:szCs w:val="22"/>
        </w:rPr>
      </w:pPr>
      <w:r w:rsidRPr="009501C8">
        <w:rPr>
          <w:rFonts w:ascii="Arial" w:eastAsia="TimesNewRomanPSMT" w:hAnsi="Arial"/>
          <w:sz w:val="22"/>
          <w:szCs w:val="22"/>
        </w:rPr>
        <w:t>(2) Pooblastilo se lahko da posameznemu posredniku in se lahko kadarkoli prekliče.</w:t>
      </w:r>
    </w:p>
    <w:p w14:paraId="057104D0" w14:textId="77777777" w:rsidR="00AC7B70" w:rsidRPr="009501C8" w:rsidRDefault="00AC7B70" w:rsidP="00AC7B70">
      <w:pPr>
        <w:pStyle w:val="Standard"/>
        <w:autoSpaceDE w:val="0"/>
        <w:spacing w:before="240"/>
        <w:jc w:val="both"/>
        <w:rPr>
          <w:rFonts w:ascii="Arial" w:eastAsia="TimesNewRomanPS-BoldMT" w:hAnsi="Arial"/>
          <w:sz w:val="22"/>
          <w:szCs w:val="22"/>
        </w:rPr>
      </w:pPr>
      <w:r w:rsidRPr="009501C8">
        <w:rPr>
          <w:rFonts w:ascii="Arial" w:eastAsia="TimesNewRomanPSMT" w:hAnsi="Arial"/>
          <w:sz w:val="22"/>
          <w:szCs w:val="22"/>
        </w:rPr>
        <w:t>(3) Posrednik sme pooblastiti osebe, ki niso zaposlene pri njem, za uresničevanje pooblastila</w:t>
      </w:r>
      <w:r w:rsidRPr="009501C8">
        <w:rPr>
          <w:rFonts w:ascii="Arial" w:eastAsia="TimesNewRomanPS-BoldMT" w:hAnsi="Arial"/>
          <w:sz w:val="22"/>
          <w:szCs w:val="22"/>
        </w:rPr>
        <w:t xml:space="preserve"> </w:t>
      </w:r>
      <w:r w:rsidRPr="009501C8">
        <w:rPr>
          <w:rFonts w:ascii="Arial" w:eastAsia="TimesNewRomanPSMT" w:hAnsi="Arial"/>
          <w:sz w:val="22"/>
          <w:szCs w:val="22"/>
        </w:rPr>
        <w:t>le, če pooblastilo to izrecno dovoljuje.</w:t>
      </w:r>
    </w:p>
    <w:p w14:paraId="5BD25AD4" w14:textId="77777777" w:rsidR="00AC7B70" w:rsidRPr="009501C8" w:rsidRDefault="00AC7B70" w:rsidP="00AC7B70">
      <w:pPr>
        <w:pStyle w:val="Standard"/>
        <w:autoSpaceDE w:val="0"/>
        <w:spacing w:before="240"/>
        <w:jc w:val="both"/>
        <w:rPr>
          <w:rFonts w:ascii="Arial" w:eastAsia="TimesNewRomanPS-BoldMT" w:hAnsi="Arial"/>
          <w:sz w:val="22"/>
          <w:szCs w:val="22"/>
        </w:rPr>
      </w:pPr>
      <w:r w:rsidRPr="009501C8">
        <w:rPr>
          <w:rFonts w:ascii="Arial" w:eastAsia="TimesNewRomanPSMT" w:hAnsi="Arial"/>
          <w:sz w:val="22"/>
          <w:szCs w:val="22"/>
        </w:rPr>
        <w:t>(4) Če posrednik na podlagi pooblastila uresničuje glasovalno pravico v imenu delničarja, se</w:t>
      </w:r>
      <w:r w:rsidRPr="009501C8">
        <w:rPr>
          <w:rFonts w:ascii="Arial" w:eastAsia="TimesNewRomanPS-BoldMT" w:hAnsi="Arial"/>
          <w:sz w:val="22"/>
          <w:szCs w:val="22"/>
        </w:rPr>
        <w:t xml:space="preserve"> </w:t>
      </w:r>
      <w:r w:rsidRPr="009501C8">
        <w:rPr>
          <w:rFonts w:ascii="Arial" w:eastAsia="TimesNewRomanPSMT" w:hAnsi="Arial"/>
          <w:sz w:val="22"/>
          <w:szCs w:val="22"/>
        </w:rPr>
        <w:t>pooblastilna listina predloži družbi in pri njej shrani.</w:t>
      </w:r>
    </w:p>
    <w:p w14:paraId="2FF36ADB" w14:textId="77777777" w:rsidR="00AC7B70" w:rsidRPr="009501C8" w:rsidRDefault="00AC7B70" w:rsidP="00AC7B70">
      <w:pPr>
        <w:pStyle w:val="Standard"/>
        <w:autoSpaceDE w:val="0"/>
        <w:spacing w:before="240"/>
        <w:jc w:val="both"/>
        <w:rPr>
          <w:rFonts w:ascii="Arial" w:eastAsia="TimesNewRomanPS-BoldMT" w:hAnsi="Arial"/>
          <w:sz w:val="22"/>
          <w:szCs w:val="22"/>
        </w:rPr>
      </w:pPr>
      <w:r w:rsidRPr="009501C8">
        <w:rPr>
          <w:rFonts w:ascii="Arial" w:eastAsia="TimesNewRomanPSMT" w:hAnsi="Arial"/>
          <w:sz w:val="22"/>
          <w:szCs w:val="22"/>
        </w:rPr>
        <w:t>(5) Posrednik mora pozvati delničarja, naj mu da navodila za uresničevanje glasovalne</w:t>
      </w:r>
      <w:r w:rsidRPr="009501C8">
        <w:rPr>
          <w:rFonts w:ascii="Arial" w:eastAsia="TimesNewRomanPS-BoldMT" w:hAnsi="Arial"/>
          <w:sz w:val="22"/>
          <w:szCs w:val="22"/>
        </w:rPr>
        <w:t xml:space="preserve"> </w:t>
      </w:r>
      <w:r w:rsidRPr="009501C8">
        <w:rPr>
          <w:rFonts w:ascii="Arial" w:eastAsia="TimesNewRomanPSMT" w:hAnsi="Arial"/>
          <w:sz w:val="22"/>
          <w:szCs w:val="22"/>
        </w:rPr>
        <w:t>pravice in ga opozoriti, da bo, če mu delničar ne bo dal navodil za uresničevanje glasovalne</w:t>
      </w:r>
      <w:r w:rsidRPr="009501C8">
        <w:rPr>
          <w:rFonts w:ascii="Arial" w:eastAsia="TimesNewRomanPS-BoldMT" w:hAnsi="Arial"/>
          <w:sz w:val="22"/>
          <w:szCs w:val="22"/>
        </w:rPr>
        <w:t xml:space="preserve"> </w:t>
      </w:r>
      <w:r w:rsidRPr="009501C8">
        <w:rPr>
          <w:rFonts w:ascii="Arial" w:eastAsia="TimesNewRomanPSMT" w:hAnsi="Arial"/>
          <w:sz w:val="22"/>
          <w:szCs w:val="22"/>
        </w:rPr>
        <w:t>pravice, le to uresničeval po lastnih, delničarju sporočenih predlogih, razen če lahko</w:t>
      </w:r>
      <w:r w:rsidRPr="009501C8">
        <w:rPr>
          <w:rFonts w:ascii="Arial" w:eastAsia="TimesNewRomanPS-BoldMT" w:hAnsi="Arial"/>
          <w:sz w:val="22"/>
          <w:szCs w:val="22"/>
        </w:rPr>
        <w:t xml:space="preserve"> </w:t>
      </w:r>
      <w:r w:rsidRPr="009501C8">
        <w:rPr>
          <w:rFonts w:ascii="Arial" w:eastAsia="TimesNewRomanPSMT" w:hAnsi="Arial"/>
          <w:sz w:val="22"/>
          <w:szCs w:val="22"/>
        </w:rPr>
        <w:t>domneva, da bi delničar odobril njegovo drugačno odločitev, če bi poznal dejansko stanje.</w:t>
      </w:r>
    </w:p>
    <w:p w14:paraId="2857265B" w14:textId="77777777" w:rsidR="00AC7B70" w:rsidRPr="009501C8" w:rsidRDefault="00AC7B70" w:rsidP="00AC7B70">
      <w:pPr>
        <w:pStyle w:val="Standard"/>
        <w:autoSpaceDE w:val="0"/>
        <w:spacing w:before="240"/>
        <w:jc w:val="both"/>
        <w:rPr>
          <w:rFonts w:ascii="Arial" w:eastAsia="TimesNewRomanPS-BoldMT" w:hAnsi="Arial"/>
          <w:sz w:val="22"/>
          <w:szCs w:val="22"/>
        </w:rPr>
      </w:pPr>
      <w:r w:rsidRPr="009501C8">
        <w:rPr>
          <w:rFonts w:ascii="Arial" w:eastAsia="TimesNewRomanPSMT" w:hAnsi="Arial"/>
          <w:sz w:val="22"/>
          <w:szCs w:val="22"/>
        </w:rPr>
        <w:t>(6) Določbe prejšnjih odstavkov se smiselno uporabljajo tudi za imetnike fiduciarnih računov glede delnic, ki jim ne pripadajo, za svetovalce za glasovanje in druge osebe, ki uresničujejo</w:t>
      </w:r>
      <w:r w:rsidRPr="009501C8">
        <w:rPr>
          <w:rFonts w:ascii="Arial" w:eastAsia="TimesNewRomanPS-BoldMT" w:hAnsi="Arial"/>
          <w:sz w:val="22"/>
          <w:szCs w:val="22"/>
        </w:rPr>
        <w:t xml:space="preserve"> </w:t>
      </w:r>
      <w:r w:rsidRPr="009501C8">
        <w:rPr>
          <w:rFonts w:ascii="Arial" w:eastAsia="TimesNewRomanPSMT" w:hAnsi="Arial"/>
          <w:sz w:val="22"/>
          <w:szCs w:val="22"/>
        </w:rPr>
        <w:t>glasovalno pravico v imenu delničarja na podlagi pooblastila kot svojo dejavnost.</w:t>
      </w:r>
    </w:p>
    <w:p w14:paraId="32673FE2" w14:textId="77777777" w:rsidR="00422CD1" w:rsidRPr="009501C8" w:rsidRDefault="00AC7B70" w:rsidP="009C6610">
      <w:pPr>
        <w:spacing w:before="240" w:after="0" w:line="240" w:lineRule="auto"/>
        <w:jc w:val="both"/>
        <w:rPr>
          <w:rFonts w:ascii="Arial" w:eastAsiaTheme="minorHAnsi" w:hAnsi="Arial" w:cs="Arial"/>
          <w:color w:val="000000" w:themeColor="text1"/>
        </w:rPr>
      </w:pPr>
      <w:r w:rsidRPr="009501C8">
        <w:rPr>
          <w:rFonts w:ascii="Arial" w:eastAsia="TimesNewRomanPSMT" w:hAnsi="Arial"/>
        </w:rPr>
        <w:t>(7) Obveznosti posrednika in drugih, da povrnejo škodo, ki izhaja iz kršitve tega člena, ni</w:t>
      </w:r>
      <w:r w:rsidRPr="009501C8">
        <w:rPr>
          <w:rFonts w:ascii="Arial" w:eastAsia="TimesNewRomanPS-BoldMT" w:hAnsi="Arial"/>
        </w:rPr>
        <w:t xml:space="preserve"> </w:t>
      </w:r>
      <w:r w:rsidRPr="009501C8">
        <w:rPr>
          <w:rFonts w:ascii="Arial" w:eastAsia="TimesNewRomanPSMT" w:hAnsi="Arial"/>
        </w:rPr>
        <w:t>mogoče vnaprej niti izključiti niti omejiti.«.</w:t>
      </w:r>
    </w:p>
    <w:p w14:paraId="3E0A9E3D" w14:textId="77777777" w:rsidR="009C6610" w:rsidRPr="009501C8" w:rsidRDefault="009C6610" w:rsidP="009C6610">
      <w:pPr>
        <w:spacing w:before="480" w:after="0" w:line="240" w:lineRule="auto"/>
        <w:jc w:val="center"/>
        <w:rPr>
          <w:rFonts w:ascii="Arial" w:eastAsiaTheme="minorHAnsi" w:hAnsi="Arial" w:cs="Arial"/>
          <w:b/>
          <w:color w:val="000000" w:themeColor="text1"/>
        </w:rPr>
      </w:pPr>
      <w:r w:rsidRPr="009501C8">
        <w:rPr>
          <w:rFonts w:ascii="Arial" w:eastAsiaTheme="minorHAnsi" w:hAnsi="Arial" w:cs="Arial"/>
          <w:b/>
          <w:color w:val="000000" w:themeColor="text1"/>
        </w:rPr>
        <w:t>30. člen</w:t>
      </w:r>
    </w:p>
    <w:p w14:paraId="38655B88" w14:textId="77777777" w:rsidR="00422CD1" w:rsidRPr="009501C8" w:rsidRDefault="00422CD1" w:rsidP="004C64FA">
      <w:pPr>
        <w:spacing w:after="0" w:line="240" w:lineRule="auto"/>
        <w:rPr>
          <w:rFonts w:ascii="Arial" w:eastAsiaTheme="minorHAnsi" w:hAnsi="Arial" w:cs="Arial"/>
          <w:color w:val="000000" w:themeColor="text1"/>
        </w:rPr>
      </w:pPr>
    </w:p>
    <w:p w14:paraId="2375544A" w14:textId="77777777" w:rsidR="009C6610" w:rsidRPr="009501C8" w:rsidRDefault="009C6610" w:rsidP="009C6610">
      <w:pPr>
        <w:pStyle w:val="Standard"/>
        <w:autoSpaceDE w:val="0"/>
        <w:jc w:val="both"/>
        <w:rPr>
          <w:rFonts w:ascii="Arial" w:eastAsia="TimesNewRomanPS-BoldMT" w:hAnsi="Arial"/>
          <w:sz w:val="22"/>
          <w:szCs w:val="22"/>
        </w:rPr>
      </w:pPr>
      <w:r w:rsidRPr="009501C8">
        <w:rPr>
          <w:rFonts w:ascii="Arial" w:eastAsia="TimesNewRomanPSMT" w:hAnsi="Arial"/>
          <w:sz w:val="22"/>
          <w:szCs w:val="22"/>
        </w:rPr>
        <w:t>Za 317. členom se dodajo naslov novega 7. odseka 5. pododdelka Četrtega poglavja III. dela in novi 317.a, 317.b, 317.c in 317.d členi, ki se glasijo:</w:t>
      </w:r>
    </w:p>
    <w:p w14:paraId="672F533A" w14:textId="77777777" w:rsidR="00964276" w:rsidRPr="009501C8" w:rsidRDefault="00964276" w:rsidP="009C6610">
      <w:pPr>
        <w:pStyle w:val="Standard"/>
        <w:autoSpaceDE w:val="0"/>
        <w:jc w:val="both"/>
        <w:rPr>
          <w:rFonts w:ascii="Arial" w:eastAsia="TimesNewRomanPS-BoldMT" w:hAnsi="Arial"/>
          <w:b/>
          <w:bCs/>
          <w:sz w:val="22"/>
          <w:szCs w:val="22"/>
        </w:rPr>
      </w:pPr>
    </w:p>
    <w:p w14:paraId="1D98C8B1" w14:textId="77777777" w:rsidR="009C6610" w:rsidRPr="009501C8" w:rsidRDefault="009C6610" w:rsidP="00964276">
      <w:pPr>
        <w:pStyle w:val="Standard"/>
        <w:autoSpaceDE w:val="0"/>
        <w:jc w:val="center"/>
        <w:rPr>
          <w:rFonts w:ascii="Arial" w:eastAsia="TimesNewRomanPS-BoldMT" w:hAnsi="Arial"/>
          <w:b/>
          <w:bCs/>
          <w:sz w:val="22"/>
          <w:szCs w:val="22"/>
        </w:rPr>
      </w:pPr>
      <w:r w:rsidRPr="009501C8">
        <w:rPr>
          <w:rFonts w:ascii="Arial" w:eastAsia="TimesNewRomanPS-BoldMT" w:hAnsi="Arial"/>
          <w:bCs/>
          <w:sz w:val="22"/>
          <w:szCs w:val="22"/>
        </w:rPr>
        <w:t>»</w:t>
      </w:r>
      <w:r w:rsidRPr="009501C8">
        <w:rPr>
          <w:rFonts w:ascii="Arial" w:eastAsia="TimesNewRomanPS-BoldMT" w:hAnsi="Arial"/>
          <w:b/>
          <w:bCs/>
          <w:sz w:val="22"/>
          <w:szCs w:val="22"/>
        </w:rPr>
        <w:t>7. odsek</w:t>
      </w:r>
    </w:p>
    <w:p w14:paraId="0957E201" w14:textId="77777777" w:rsidR="009C6610" w:rsidRPr="009501C8" w:rsidRDefault="009C6610" w:rsidP="00964276">
      <w:pPr>
        <w:pStyle w:val="Standard"/>
        <w:autoSpaceDE w:val="0"/>
        <w:jc w:val="center"/>
        <w:rPr>
          <w:rFonts w:ascii="Arial" w:eastAsia="TimesNewRomanPS-BoldMT" w:hAnsi="Arial"/>
          <w:b/>
          <w:sz w:val="22"/>
          <w:szCs w:val="22"/>
        </w:rPr>
      </w:pPr>
      <w:r w:rsidRPr="009501C8">
        <w:rPr>
          <w:rFonts w:ascii="Arial" w:eastAsia="TimesNewRomanPS-BoldMT" w:hAnsi="Arial"/>
          <w:b/>
          <w:bCs/>
          <w:sz w:val="22"/>
          <w:szCs w:val="22"/>
        </w:rPr>
        <w:t>Preglednost institucionalnih vlagateljev, upravljavcev premoženja in svetovalcev za</w:t>
      </w:r>
      <w:r w:rsidRPr="009501C8">
        <w:rPr>
          <w:rFonts w:ascii="Arial" w:eastAsia="TimesNewRomanPS-BoldMT" w:hAnsi="Arial"/>
          <w:b/>
          <w:sz w:val="22"/>
          <w:szCs w:val="22"/>
        </w:rPr>
        <w:t xml:space="preserve"> </w:t>
      </w:r>
      <w:r w:rsidRPr="009501C8">
        <w:rPr>
          <w:rFonts w:ascii="Arial" w:eastAsia="TimesNewRomanPS-BoldMT" w:hAnsi="Arial"/>
          <w:b/>
          <w:bCs/>
          <w:sz w:val="22"/>
          <w:szCs w:val="22"/>
        </w:rPr>
        <w:t>glasovanje</w:t>
      </w:r>
    </w:p>
    <w:p w14:paraId="0B860095" w14:textId="77777777" w:rsidR="009C6610" w:rsidRPr="009501C8" w:rsidRDefault="009C6610" w:rsidP="00964276">
      <w:pPr>
        <w:pStyle w:val="Standard"/>
        <w:autoSpaceDE w:val="0"/>
        <w:spacing w:before="480"/>
        <w:jc w:val="center"/>
        <w:rPr>
          <w:rFonts w:ascii="Arial" w:eastAsia="TimesNewRomanPS-BoldMT" w:hAnsi="Arial"/>
          <w:sz w:val="22"/>
          <w:szCs w:val="22"/>
        </w:rPr>
      </w:pPr>
      <w:r w:rsidRPr="009501C8">
        <w:rPr>
          <w:rFonts w:ascii="Arial" w:eastAsia="TimesNewRomanPS-BoldMT" w:hAnsi="Arial"/>
          <w:b/>
          <w:bCs/>
          <w:sz w:val="22"/>
          <w:szCs w:val="22"/>
        </w:rPr>
        <w:t>317.a člen</w:t>
      </w:r>
    </w:p>
    <w:p w14:paraId="2ED0FACB" w14:textId="77777777" w:rsidR="009C6610" w:rsidRPr="009501C8" w:rsidRDefault="009C6610" w:rsidP="00964276">
      <w:pPr>
        <w:pStyle w:val="Standard"/>
        <w:autoSpaceDE w:val="0"/>
        <w:jc w:val="center"/>
        <w:rPr>
          <w:rFonts w:ascii="Arial" w:eastAsia="TimesNewRomanPS-BoldMT" w:hAnsi="Arial"/>
          <w:b/>
          <w:bCs/>
          <w:sz w:val="22"/>
          <w:szCs w:val="22"/>
        </w:rPr>
      </w:pPr>
      <w:r w:rsidRPr="009501C8">
        <w:rPr>
          <w:rFonts w:ascii="Arial" w:eastAsia="TimesNewRomanPS-BoldMT" w:hAnsi="Arial"/>
          <w:b/>
          <w:bCs/>
          <w:sz w:val="22"/>
          <w:szCs w:val="22"/>
        </w:rPr>
        <w:t>(področje uporabe in opredelitev pojmov)</w:t>
      </w:r>
    </w:p>
    <w:p w14:paraId="22320D19" w14:textId="77777777" w:rsidR="009C6610" w:rsidRPr="009501C8" w:rsidRDefault="009C6610" w:rsidP="00964276">
      <w:pPr>
        <w:pStyle w:val="Standard"/>
        <w:autoSpaceDE w:val="0"/>
        <w:spacing w:before="240"/>
        <w:jc w:val="both"/>
        <w:rPr>
          <w:rFonts w:ascii="Arial" w:eastAsia="TimesNewRomanPS-BoldMT" w:hAnsi="Arial"/>
          <w:sz w:val="22"/>
          <w:szCs w:val="22"/>
        </w:rPr>
      </w:pPr>
      <w:r w:rsidRPr="009501C8">
        <w:rPr>
          <w:rFonts w:ascii="Arial" w:eastAsia="TimesNewRomanPSMT" w:hAnsi="Arial"/>
          <w:sz w:val="22"/>
          <w:szCs w:val="22"/>
        </w:rPr>
        <w:t>(1) Določbe tega odseka se uporabljajo za:</w:t>
      </w:r>
    </w:p>
    <w:p w14:paraId="752D3944" w14:textId="77777777" w:rsidR="009C6610" w:rsidRPr="009501C8" w:rsidRDefault="009C6610" w:rsidP="00964276">
      <w:pPr>
        <w:pStyle w:val="Standard"/>
        <w:numPr>
          <w:ilvl w:val="0"/>
          <w:numId w:val="17"/>
        </w:numPr>
        <w:autoSpaceDE w:val="0"/>
        <w:jc w:val="both"/>
        <w:rPr>
          <w:rFonts w:ascii="Arial" w:eastAsia="TimesNewRomanPS-BoldMT" w:hAnsi="Arial"/>
          <w:sz w:val="22"/>
          <w:szCs w:val="22"/>
        </w:rPr>
      </w:pPr>
      <w:r w:rsidRPr="009501C8">
        <w:rPr>
          <w:rFonts w:ascii="Arial" w:eastAsia="TimesNewRomanPSMT" w:hAnsi="Arial"/>
          <w:sz w:val="22"/>
          <w:szCs w:val="22"/>
        </w:rPr>
        <w:t>institucionalne vlagatelje, če neposredno ali prek upravljavca premoženja vlagajo v</w:t>
      </w:r>
      <w:r w:rsidRPr="009501C8">
        <w:rPr>
          <w:rFonts w:ascii="Arial" w:eastAsia="TimesNewRomanPS-BoldMT" w:hAnsi="Arial"/>
          <w:sz w:val="22"/>
          <w:szCs w:val="22"/>
        </w:rPr>
        <w:t xml:space="preserve"> </w:t>
      </w:r>
      <w:r w:rsidRPr="009501C8">
        <w:rPr>
          <w:rFonts w:ascii="Arial" w:eastAsia="TimesNewRomanPSMT" w:hAnsi="Arial"/>
          <w:sz w:val="22"/>
          <w:szCs w:val="22"/>
        </w:rPr>
        <w:t>delnice, s katerimi se trguje na organiziranem trgu;</w:t>
      </w:r>
    </w:p>
    <w:p w14:paraId="62FAE6F4" w14:textId="77777777" w:rsidR="009C6610" w:rsidRPr="009501C8" w:rsidRDefault="009C6610" w:rsidP="00964276">
      <w:pPr>
        <w:pStyle w:val="Standard"/>
        <w:numPr>
          <w:ilvl w:val="0"/>
          <w:numId w:val="17"/>
        </w:numPr>
        <w:autoSpaceDE w:val="0"/>
        <w:jc w:val="both"/>
        <w:rPr>
          <w:rFonts w:ascii="Arial" w:eastAsia="TimesNewRomanPS-BoldMT" w:hAnsi="Arial"/>
          <w:sz w:val="22"/>
          <w:szCs w:val="22"/>
        </w:rPr>
      </w:pPr>
      <w:r w:rsidRPr="009501C8">
        <w:rPr>
          <w:rFonts w:ascii="Arial" w:eastAsia="TimesNewRomanPSMT" w:hAnsi="Arial"/>
          <w:sz w:val="22"/>
          <w:szCs w:val="22"/>
        </w:rPr>
        <w:t>upravljavce premoženja, če vlagajo v take delnice v imenu vlagateljev, in</w:t>
      </w:r>
    </w:p>
    <w:p w14:paraId="4E7B0538" w14:textId="77777777" w:rsidR="009C6610" w:rsidRPr="009501C8" w:rsidRDefault="009C6610" w:rsidP="00964276">
      <w:pPr>
        <w:pStyle w:val="Standard"/>
        <w:numPr>
          <w:ilvl w:val="0"/>
          <w:numId w:val="17"/>
        </w:numPr>
        <w:autoSpaceDE w:val="0"/>
        <w:jc w:val="both"/>
        <w:rPr>
          <w:rFonts w:ascii="Arial" w:eastAsia="TimesNewRomanPS-BoldMT" w:hAnsi="Arial"/>
          <w:sz w:val="22"/>
          <w:szCs w:val="22"/>
        </w:rPr>
      </w:pPr>
      <w:r w:rsidRPr="009501C8">
        <w:rPr>
          <w:rFonts w:ascii="Arial" w:eastAsia="TimesNewRomanPSMT" w:hAnsi="Arial"/>
          <w:sz w:val="22"/>
          <w:szCs w:val="22"/>
        </w:rPr>
        <w:t>svetovalce za glasovanje, če delničarjem zagotavljajo storitve v zvezi z delnicami</w:t>
      </w:r>
      <w:r w:rsidRPr="009501C8">
        <w:rPr>
          <w:rFonts w:ascii="Arial" w:eastAsia="TimesNewRomanPS-BoldMT" w:hAnsi="Arial"/>
          <w:sz w:val="22"/>
          <w:szCs w:val="22"/>
        </w:rPr>
        <w:t xml:space="preserve"> </w:t>
      </w:r>
      <w:r w:rsidRPr="009501C8">
        <w:rPr>
          <w:rFonts w:ascii="Arial" w:eastAsia="TimesNewRomanPSMT" w:hAnsi="Arial"/>
          <w:sz w:val="22"/>
          <w:szCs w:val="22"/>
        </w:rPr>
        <w:t>družb, ki imajo registrirani sedež v državi članici in katerih delnice so sprejete v</w:t>
      </w:r>
      <w:r w:rsidRPr="009501C8">
        <w:rPr>
          <w:rFonts w:ascii="Arial" w:eastAsia="TimesNewRomanPS-BoldMT" w:hAnsi="Arial"/>
          <w:sz w:val="22"/>
          <w:szCs w:val="22"/>
        </w:rPr>
        <w:t xml:space="preserve"> </w:t>
      </w:r>
      <w:r w:rsidRPr="009501C8">
        <w:rPr>
          <w:rFonts w:ascii="Arial" w:eastAsia="TimesNewRomanPSMT" w:hAnsi="Arial"/>
          <w:sz w:val="22"/>
          <w:szCs w:val="22"/>
        </w:rPr>
        <w:t>trgovanje na organiziranem trgu, ki se nahaja ali deluje v državi članici;</w:t>
      </w:r>
    </w:p>
    <w:p w14:paraId="6084025E" w14:textId="77777777" w:rsidR="009C6610" w:rsidRPr="009501C8" w:rsidRDefault="009C6610" w:rsidP="00964276">
      <w:pPr>
        <w:pStyle w:val="Standard"/>
        <w:autoSpaceDE w:val="0"/>
        <w:jc w:val="both"/>
        <w:rPr>
          <w:rFonts w:ascii="Arial" w:eastAsia="TimesNewRomanPS-BoldMT" w:hAnsi="Arial"/>
          <w:sz w:val="22"/>
          <w:szCs w:val="22"/>
        </w:rPr>
      </w:pPr>
      <w:r w:rsidRPr="009501C8">
        <w:rPr>
          <w:rFonts w:ascii="Arial" w:eastAsia="TimesNewRomanPSMT" w:hAnsi="Arial"/>
          <w:sz w:val="22"/>
          <w:szCs w:val="22"/>
        </w:rPr>
        <w:t>pod pogoji iz drugega odstavka 1. člena</w:t>
      </w:r>
      <w:r w:rsidRPr="009501C8">
        <w:rPr>
          <w:rFonts w:ascii="Arial" w:eastAsia="TimesNewRomanPS-BoldMT" w:hAnsi="Arial"/>
          <w:sz w:val="22"/>
          <w:szCs w:val="22"/>
        </w:rPr>
        <w:t xml:space="preserve"> </w:t>
      </w:r>
      <w:r w:rsidRPr="009501C8">
        <w:rPr>
          <w:rFonts w:ascii="Arial" w:eastAsia="TimesNewRomanPSMT" w:hAnsi="Arial"/>
          <w:sz w:val="22"/>
          <w:szCs w:val="22"/>
        </w:rPr>
        <w:t>Direktive 2007/36/ES.</w:t>
      </w:r>
    </w:p>
    <w:p w14:paraId="435BC5DC" w14:textId="77777777" w:rsidR="009C6610" w:rsidRPr="009501C8" w:rsidRDefault="009C6610" w:rsidP="00964276">
      <w:pPr>
        <w:pStyle w:val="Standard"/>
        <w:autoSpaceDE w:val="0"/>
        <w:spacing w:before="240"/>
        <w:jc w:val="both"/>
        <w:rPr>
          <w:rFonts w:ascii="Arial" w:eastAsia="TimesNewRomanPS-BoldMT" w:hAnsi="Arial"/>
          <w:sz w:val="22"/>
          <w:szCs w:val="22"/>
        </w:rPr>
      </w:pPr>
      <w:r w:rsidRPr="009501C8">
        <w:rPr>
          <w:rFonts w:ascii="Arial" w:eastAsia="TimesNewRomanPSMT" w:hAnsi="Arial"/>
          <w:sz w:val="22"/>
          <w:szCs w:val="22"/>
        </w:rPr>
        <w:t>(2) Posamezni izrazi v tem odseku pomenijo:</w:t>
      </w:r>
    </w:p>
    <w:p w14:paraId="32C27079" w14:textId="77777777" w:rsidR="009C6610" w:rsidRPr="009501C8" w:rsidRDefault="009C6610" w:rsidP="00964276">
      <w:pPr>
        <w:pStyle w:val="Standard"/>
        <w:numPr>
          <w:ilvl w:val="0"/>
          <w:numId w:val="19"/>
        </w:numPr>
        <w:autoSpaceDE w:val="0"/>
        <w:jc w:val="both"/>
        <w:rPr>
          <w:rFonts w:ascii="Arial" w:eastAsia="TimesNewRomanPS-BoldMT" w:hAnsi="Arial"/>
          <w:sz w:val="22"/>
          <w:szCs w:val="22"/>
        </w:rPr>
      </w:pPr>
      <w:r w:rsidRPr="009501C8">
        <w:rPr>
          <w:rFonts w:ascii="Arial" w:eastAsia="TimesNewRomanPSMT" w:hAnsi="Arial"/>
          <w:sz w:val="22"/>
          <w:szCs w:val="22"/>
        </w:rPr>
        <w:t>institucionalni vlagatelji so družbe, ki izvajajo dejavnost življenjskega zavaro</w:t>
      </w:r>
      <w:r w:rsidRPr="009501C8">
        <w:rPr>
          <w:rFonts w:ascii="Arial" w:eastAsia="TimesNewRomanPSMT" w:hAnsi="Arial"/>
          <w:sz w:val="22"/>
          <w:szCs w:val="22"/>
        </w:rPr>
        <w:softHyphen/>
        <w:t>vanja,</w:t>
      </w:r>
      <w:r w:rsidRPr="009501C8">
        <w:rPr>
          <w:rFonts w:ascii="Arial" w:eastAsia="TimesNewRomanPS-BoldMT" w:hAnsi="Arial"/>
          <w:sz w:val="22"/>
          <w:szCs w:val="22"/>
        </w:rPr>
        <w:t xml:space="preserve"> </w:t>
      </w:r>
      <w:r w:rsidRPr="009501C8">
        <w:rPr>
          <w:rFonts w:ascii="Arial" w:eastAsia="TimesNewRomanPSMT" w:hAnsi="Arial"/>
          <w:sz w:val="22"/>
          <w:szCs w:val="22"/>
        </w:rPr>
        <w:t>dejavnost pozavarovanja, če te de</w:t>
      </w:r>
      <w:r w:rsidRPr="009501C8">
        <w:rPr>
          <w:rFonts w:ascii="Arial" w:eastAsia="TimesNewRomanPSMT" w:hAnsi="Arial"/>
          <w:sz w:val="22"/>
          <w:szCs w:val="22"/>
        </w:rPr>
        <w:softHyphen/>
        <w:t>jav</w:t>
      </w:r>
      <w:r w:rsidRPr="009501C8">
        <w:rPr>
          <w:rFonts w:ascii="Arial" w:eastAsia="TimesNewRomanPSMT" w:hAnsi="Arial"/>
          <w:sz w:val="22"/>
          <w:szCs w:val="22"/>
        </w:rPr>
        <w:softHyphen/>
        <w:t>nosti zajemajo obveznosti življenjskega</w:t>
      </w:r>
      <w:r w:rsidRPr="009501C8">
        <w:rPr>
          <w:rFonts w:ascii="Arial" w:eastAsia="TimesNewRomanPS-BoldMT" w:hAnsi="Arial"/>
          <w:sz w:val="22"/>
          <w:szCs w:val="22"/>
        </w:rPr>
        <w:t xml:space="preserve"> </w:t>
      </w:r>
      <w:r w:rsidRPr="009501C8">
        <w:rPr>
          <w:rFonts w:ascii="Arial" w:eastAsia="TimesNewRomanPSMT" w:hAnsi="Arial"/>
          <w:sz w:val="22"/>
          <w:szCs w:val="22"/>
        </w:rPr>
        <w:t>zavarovanja, in dejavnost poklicnega pokojninskega zavarovanja, kot je določeno v točki (e) 2. člena Direktive 2007/36/ES;</w:t>
      </w:r>
    </w:p>
    <w:p w14:paraId="6861ACD8" w14:textId="77777777" w:rsidR="009C6610" w:rsidRPr="009501C8" w:rsidRDefault="009C6610" w:rsidP="00964276">
      <w:pPr>
        <w:pStyle w:val="Standard"/>
        <w:numPr>
          <w:ilvl w:val="0"/>
          <w:numId w:val="19"/>
        </w:numPr>
        <w:autoSpaceDE w:val="0"/>
        <w:jc w:val="both"/>
        <w:rPr>
          <w:rFonts w:ascii="Arial" w:eastAsia="TimesNewRomanPS-BoldMT" w:hAnsi="Arial"/>
          <w:sz w:val="22"/>
          <w:szCs w:val="22"/>
        </w:rPr>
      </w:pPr>
      <w:r w:rsidRPr="009501C8">
        <w:rPr>
          <w:rFonts w:ascii="Arial" w:eastAsia="TimesNewRomanPSMT" w:hAnsi="Arial"/>
          <w:sz w:val="22"/>
          <w:szCs w:val="22"/>
        </w:rPr>
        <w:t>upravljavci premoženja so investicijske družbe, upravitelji alternativnih investicijskih</w:t>
      </w:r>
      <w:r w:rsidRPr="009501C8">
        <w:rPr>
          <w:rFonts w:ascii="Arial" w:eastAsia="TimesNewRomanPS-BoldMT" w:hAnsi="Arial"/>
          <w:sz w:val="22"/>
          <w:szCs w:val="22"/>
        </w:rPr>
        <w:t xml:space="preserve"> </w:t>
      </w:r>
      <w:r w:rsidRPr="009501C8">
        <w:rPr>
          <w:rFonts w:ascii="Arial" w:eastAsia="TimesNewRomanPSMT" w:hAnsi="Arial"/>
          <w:sz w:val="22"/>
          <w:szCs w:val="22"/>
        </w:rPr>
        <w:t>skladov, investicijske družbe, če za svoje upravljanje niso določile družb za</w:t>
      </w:r>
      <w:r w:rsidRPr="009501C8">
        <w:rPr>
          <w:rFonts w:ascii="Arial" w:eastAsia="TimesNewRomanPS-BoldMT" w:hAnsi="Arial"/>
          <w:sz w:val="22"/>
          <w:szCs w:val="22"/>
        </w:rPr>
        <w:t xml:space="preserve"> </w:t>
      </w:r>
      <w:r w:rsidRPr="009501C8">
        <w:rPr>
          <w:rFonts w:ascii="Arial" w:eastAsia="TimesNewRomanPSMT" w:hAnsi="Arial"/>
          <w:sz w:val="22"/>
          <w:szCs w:val="22"/>
        </w:rPr>
        <w:t xml:space="preserve">upravljanje, in </w:t>
      </w:r>
      <w:r w:rsidRPr="009501C8">
        <w:rPr>
          <w:rFonts w:ascii="Arial" w:eastAsia="TimesNewRomanPSMT" w:hAnsi="Arial"/>
          <w:sz w:val="22"/>
          <w:szCs w:val="22"/>
        </w:rPr>
        <w:lastRenderedPageBreak/>
        <w:t>družbe za upravljanje, kot je določeno v točki (f) 2. člena</w:t>
      </w:r>
      <w:r w:rsidRPr="009501C8">
        <w:rPr>
          <w:rFonts w:ascii="Arial" w:eastAsia="TimesNewRomanPS-BoldMT" w:hAnsi="Arial"/>
          <w:sz w:val="22"/>
          <w:szCs w:val="22"/>
        </w:rPr>
        <w:t xml:space="preserve"> </w:t>
      </w:r>
      <w:r w:rsidRPr="009501C8">
        <w:rPr>
          <w:rFonts w:ascii="Arial" w:eastAsia="TimesNewRomanPSMT" w:hAnsi="Arial"/>
          <w:sz w:val="22"/>
          <w:szCs w:val="22"/>
        </w:rPr>
        <w:t>Direktive 2007/36/ES;</w:t>
      </w:r>
    </w:p>
    <w:p w14:paraId="0630C0F9" w14:textId="77777777" w:rsidR="009C6610" w:rsidRPr="009501C8" w:rsidRDefault="009C6610" w:rsidP="009C6610">
      <w:pPr>
        <w:pStyle w:val="Standard"/>
        <w:numPr>
          <w:ilvl w:val="0"/>
          <w:numId w:val="19"/>
        </w:numPr>
        <w:autoSpaceDE w:val="0"/>
        <w:jc w:val="both"/>
        <w:rPr>
          <w:rFonts w:ascii="Arial" w:eastAsia="TimesNewRomanPS-BoldMT" w:hAnsi="Arial"/>
          <w:bCs/>
          <w:sz w:val="22"/>
          <w:szCs w:val="22"/>
        </w:rPr>
      </w:pPr>
      <w:r w:rsidRPr="009501C8">
        <w:rPr>
          <w:rFonts w:ascii="Arial" w:eastAsia="TimesNewRomanPSMT" w:hAnsi="Arial"/>
          <w:sz w:val="22"/>
          <w:szCs w:val="22"/>
        </w:rPr>
        <w:t>svetovalci za glasovanje so podjetja, ki poklicno in odplačno analizirajo objave in druge</w:t>
      </w:r>
      <w:r w:rsidRPr="009501C8">
        <w:rPr>
          <w:rFonts w:ascii="Arial" w:eastAsia="TimesNewRomanPS-BoldMT" w:hAnsi="Arial"/>
          <w:sz w:val="22"/>
          <w:szCs w:val="22"/>
        </w:rPr>
        <w:t xml:space="preserve"> </w:t>
      </w:r>
      <w:r w:rsidRPr="009501C8">
        <w:rPr>
          <w:rFonts w:ascii="Arial" w:eastAsia="TimesNewRomanPSMT" w:hAnsi="Arial"/>
          <w:sz w:val="22"/>
          <w:szCs w:val="22"/>
        </w:rPr>
        <w:t>informacije družb, s katerih vrednostnimi papirji se trguje na organiziranem trgu, da bi</w:t>
      </w:r>
      <w:r w:rsidRPr="009501C8">
        <w:rPr>
          <w:rFonts w:ascii="Arial" w:eastAsia="TimesNewRomanPS-BoldMT" w:hAnsi="Arial"/>
          <w:sz w:val="22"/>
          <w:szCs w:val="22"/>
        </w:rPr>
        <w:t xml:space="preserve"> </w:t>
      </w:r>
      <w:r w:rsidRPr="009501C8">
        <w:rPr>
          <w:rFonts w:ascii="Arial" w:eastAsia="TimesNewRomanPSMT" w:hAnsi="Arial"/>
          <w:sz w:val="22"/>
          <w:szCs w:val="22"/>
        </w:rPr>
        <w:t>vlagateljem z zagotavljanjem raziskav, svetovanja ali priporočil glede glasovanja, ki</w:t>
      </w:r>
      <w:r w:rsidRPr="009501C8">
        <w:rPr>
          <w:rFonts w:ascii="Arial" w:eastAsia="TimesNewRomanPS-BoldMT" w:hAnsi="Arial"/>
          <w:sz w:val="22"/>
          <w:szCs w:val="22"/>
        </w:rPr>
        <w:t xml:space="preserve"> </w:t>
      </w:r>
      <w:r w:rsidRPr="009501C8">
        <w:rPr>
          <w:rFonts w:ascii="Arial" w:eastAsia="TimesNewRomanPSMT" w:hAnsi="Arial"/>
          <w:sz w:val="22"/>
          <w:szCs w:val="22"/>
        </w:rPr>
        <w:t>se nanašajo na uresničevanje glasovalnih pravic, omogočila informirano glaso</w:t>
      </w:r>
      <w:r w:rsidRPr="009501C8">
        <w:rPr>
          <w:rFonts w:ascii="Arial" w:eastAsia="TimesNewRomanPSMT" w:hAnsi="Arial"/>
          <w:sz w:val="22"/>
          <w:szCs w:val="22"/>
        </w:rPr>
        <w:softHyphen/>
        <w:t>va</w:t>
      </w:r>
      <w:r w:rsidRPr="009501C8">
        <w:rPr>
          <w:rFonts w:ascii="Arial" w:eastAsia="TimesNewRomanPSMT" w:hAnsi="Arial"/>
          <w:sz w:val="22"/>
          <w:szCs w:val="22"/>
        </w:rPr>
        <w:softHyphen/>
        <w:t>nje.</w:t>
      </w:r>
    </w:p>
    <w:p w14:paraId="1767D685" w14:textId="77777777" w:rsidR="009C6610" w:rsidRPr="009501C8" w:rsidRDefault="009C6610" w:rsidP="00964276">
      <w:pPr>
        <w:pStyle w:val="Standard"/>
        <w:autoSpaceDE w:val="0"/>
        <w:spacing w:before="480"/>
        <w:jc w:val="center"/>
        <w:rPr>
          <w:rFonts w:ascii="Arial" w:eastAsia="TimesNewRomanPS-BoldMT" w:hAnsi="Arial"/>
          <w:sz w:val="22"/>
          <w:szCs w:val="22"/>
        </w:rPr>
      </w:pPr>
      <w:r w:rsidRPr="009501C8">
        <w:rPr>
          <w:rFonts w:ascii="Arial" w:eastAsia="TimesNewRomanPS-BoldMT" w:hAnsi="Arial"/>
          <w:b/>
          <w:bCs/>
          <w:sz w:val="22"/>
          <w:szCs w:val="22"/>
        </w:rPr>
        <w:t>317.b člen</w:t>
      </w:r>
    </w:p>
    <w:p w14:paraId="059D596D" w14:textId="77777777" w:rsidR="009C6610" w:rsidRPr="009501C8" w:rsidRDefault="009C6610" w:rsidP="00964276">
      <w:pPr>
        <w:pStyle w:val="Standard"/>
        <w:autoSpaceDE w:val="0"/>
        <w:jc w:val="center"/>
        <w:rPr>
          <w:rFonts w:ascii="Arial" w:eastAsia="TimesNewRomanPS-BoldMT" w:hAnsi="Arial"/>
          <w:b/>
          <w:bCs/>
          <w:sz w:val="22"/>
          <w:szCs w:val="22"/>
        </w:rPr>
      </w:pPr>
      <w:r w:rsidRPr="009501C8">
        <w:rPr>
          <w:rFonts w:ascii="Arial" w:eastAsia="TimesNewRomanPS-BoldMT" w:hAnsi="Arial"/>
          <w:b/>
          <w:bCs/>
          <w:sz w:val="22"/>
          <w:szCs w:val="22"/>
        </w:rPr>
        <w:t>(politika sodelovanja, poročilo o izvajanju politike sodelovanja</w:t>
      </w:r>
      <w:r w:rsidR="00964276" w:rsidRPr="009501C8">
        <w:rPr>
          <w:rFonts w:ascii="Arial" w:eastAsia="TimesNewRomanPS-BoldMT" w:hAnsi="Arial"/>
          <w:b/>
          <w:bCs/>
          <w:sz w:val="22"/>
          <w:szCs w:val="22"/>
        </w:rPr>
        <w:t xml:space="preserve"> in glasovanju)</w:t>
      </w:r>
    </w:p>
    <w:p w14:paraId="007C6B6A" w14:textId="77777777" w:rsidR="009C6610" w:rsidRPr="009501C8" w:rsidRDefault="009C6610" w:rsidP="00964276">
      <w:pPr>
        <w:pStyle w:val="Standard"/>
        <w:autoSpaceDE w:val="0"/>
        <w:spacing w:before="240"/>
        <w:jc w:val="both"/>
        <w:rPr>
          <w:rFonts w:ascii="Arial" w:eastAsia="TimesNewRomanPS-BoldMT" w:hAnsi="Arial"/>
          <w:sz w:val="22"/>
          <w:szCs w:val="22"/>
        </w:rPr>
      </w:pPr>
      <w:r w:rsidRPr="009501C8">
        <w:rPr>
          <w:rFonts w:ascii="Arial" w:eastAsia="TimesNewRomanPSMT" w:hAnsi="Arial"/>
          <w:sz w:val="22"/>
          <w:szCs w:val="22"/>
        </w:rPr>
        <w:t>(1) Institucionalni vlagatelji in upravljavci premoženja izpolnijo obveznosti iz drugega do</w:t>
      </w:r>
      <w:r w:rsidRPr="009501C8">
        <w:rPr>
          <w:rFonts w:ascii="Arial" w:eastAsia="TimesNewRomanPS-BoldMT" w:hAnsi="Arial"/>
          <w:sz w:val="22"/>
          <w:szCs w:val="22"/>
        </w:rPr>
        <w:t xml:space="preserve"> </w:t>
      </w:r>
      <w:r w:rsidRPr="009501C8">
        <w:rPr>
          <w:rFonts w:ascii="Arial" w:eastAsia="TimesNewRomanPSMT" w:hAnsi="Arial"/>
          <w:sz w:val="22"/>
          <w:szCs w:val="22"/>
        </w:rPr>
        <w:t>četrtega odstavka tega člena ali pojasnijo, zakaj ne izpolnjujejo ene ali več navedenih obveznosti.</w:t>
      </w:r>
    </w:p>
    <w:p w14:paraId="4031798E" w14:textId="77777777" w:rsidR="009C6610" w:rsidRPr="009501C8" w:rsidRDefault="009C6610" w:rsidP="00964276">
      <w:pPr>
        <w:pStyle w:val="Standard"/>
        <w:autoSpaceDE w:val="0"/>
        <w:spacing w:before="240"/>
        <w:jc w:val="both"/>
        <w:rPr>
          <w:rFonts w:ascii="Arial" w:eastAsia="TimesNewRomanPS-BoldMT" w:hAnsi="Arial"/>
          <w:sz w:val="22"/>
          <w:szCs w:val="22"/>
        </w:rPr>
      </w:pPr>
      <w:r w:rsidRPr="009501C8">
        <w:rPr>
          <w:rFonts w:ascii="Arial" w:eastAsia="TimesNewRomanPSMT" w:hAnsi="Arial"/>
          <w:sz w:val="22"/>
          <w:szCs w:val="22"/>
        </w:rPr>
        <w:t>(2) Institucionalni vlagatelji in upravljavci premoženja pripravijo in objavijo politiko sodelovanja, ki vsebuje opis:</w:t>
      </w:r>
    </w:p>
    <w:p w14:paraId="45111155" w14:textId="77777777" w:rsidR="009C6610" w:rsidRPr="009501C8" w:rsidRDefault="009C6610" w:rsidP="00964276">
      <w:pPr>
        <w:pStyle w:val="Standard"/>
        <w:numPr>
          <w:ilvl w:val="0"/>
          <w:numId w:val="21"/>
        </w:numPr>
        <w:autoSpaceDE w:val="0"/>
        <w:jc w:val="both"/>
        <w:rPr>
          <w:rFonts w:ascii="Arial" w:eastAsia="TimesNewRomanPS-BoldMT" w:hAnsi="Arial"/>
          <w:sz w:val="22"/>
          <w:szCs w:val="22"/>
        </w:rPr>
      </w:pPr>
      <w:r w:rsidRPr="009501C8">
        <w:rPr>
          <w:rFonts w:ascii="Arial" w:eastAsia="TimesNewRomanPSMT" w:hAnsi="Arial"/>
          <w:sz w:val="22"/>
          <w:szCs w:val="22"/>
        </w:rPr>
        <w:t>vplivanja na družbe, v katere vlagajo;</w:t>
      </w:r>
    </w:p>
    <w:p w14:paraId="3AD2B987" w14:textId="77777777" w:rsidR="009C6610" w:rsidRPr="009501C8" w:rsidRDefault="009C6610" w:rsidP="00964276">
      <w:pPr>
        <w:pStyle w:val="Standard"/>
        <w:numPr>
          <w:ilvl w:val="0"/>
          <w:numId w:val="21"/>
        </w:numPr>
        <w:autoSpaceDE w:val="0"/>
        <w:jc w:val="both"/>
        <w:rPr>
          <w:rFonts w:ascii="Arial" w:eastAsia="TimesNewRomanPS-BoldMT" w:hAnsi="Arial"/>
          <w:sz w:val="22"/>
          <w:szCs w:val="22"/>
        </w:rPr>
      </w:pPr>
      <w:r w:rsidRPr="009501C8">
        <w:rPr>
          <w:rFonts w:ascii="Arial" w:eastAsia="TimesNewRomanPSMT" w:hAnsi="Arial"/>
          <w:sz w:val="22"/>
          <w:szCs w:val="22"/>
        </w:rPr>
        <w:t>uporabe pravic delničarjev za njihovo naložbeno strategijo;</w:t>
      </w:r>
    </w:p>
    <w:p w14:paraId="41244D1B" w14:textId="77777777" w:rsidR="009C6610" w:rsidRPr="009501C8" w:rsidRDefault="009C6610" w:rsidP="00964276">
      <w:pPr>
        <w:pStyle w:val="Standard"/>
        <w:numPr>
          <w:ilvl w:val="0"/>
          <w:numId w:val="21"/>
        </w:numPr>
        <w:autoSpaceDE w:val="0"/>
        <w:jc w:val="both"/>
        <w:rPr>
          <w:rFonts w:ascii="Arial" w:eastAsia="TimesNewRomanPS-BoldMT" w:hAnsi="Arial"/>
          <w:sz w:val="22"/>
          <w:szCs w:val="22"/>
        </w:rPr>
      </w:pPr>
      <w:r w:rsidRPr="009501C8">
        <w:rPr>
          <w:rFonts w:ascii="Arial" w:eastAsia="TimesNewRomanPSMT" w:hAnsi="Arial"/>
          <w:sz w:val="22"/>
          <w:szCs w:val="22"/>
        </w:rPr>
        <w:t>spremljanja pomembnih zadev družb, v katere vlagajo;</w:t>
      </w:r>
    </w:p>
    <w:p w14:paraId="28AECF37" w14:textId="77777777" w:rsidR="009C6610" w:rsidRPr="009501C8" w:rsidRDefault="009C6610" w:rsidP="00964276">
      <w:pPr>
        <w:pStyle w:val="Standard"/>
        <w:numPr>
          <w:ilvl w:val="0"/>
          <w:numId w:val="21"/>
        </w:numPr>
        <w:autoSpaceDE w:val="0"/>
        <w:jc w:val="both"/>
        <w:rPr>
          <w:rFonts w:ascii="Arial" w:eastAsia="TimesNewRomanPS-BoldMT" w:hAnsi="Arial"/>
          <w:sz w:val="22"/>
          <w:szCs w:val="22"/>
        </w:rPr>
      </w:pPr>
      <w:r w:rsidRPr="009501C8">
        <w:rPr>
          <w:rFonts w:ascii="Arial" w:eastAsia="TimesNewRomanPSMT" w:hAnsi="Arial"/>
          <w:sz w:val="22"/>
          <w:szCs w:val="22"/>
        </w:rPr>
        <w:t>izmenjave mnenj z organi družbe in nosilci drugih interesov v družbi;</w:t>
      </w:r>
    </w:p>
    <w:p w14:paraId="5550329E" w14:textId="77777777" w:rsidR="009C6610" w:rsidRPr="009501C8" w:rsidRDefault="009C6610" w:rsidP="00964276">
      <w:pPr>
        <w:pStyle w:val="Standard"/>
        <w:numPr>
          <w:ilvl w:val="0"/>
          <w:numId w:val="21"/>
        </w:numPr>
        <w:autoSpaceDE w:val="0"/>
        <w:jc w:val="both"/>
        <w:rPr>
          <w:rFonts w:ascii="Arial" w:eastAsia="TimesNewRomanPS-BoldMT" w:hAnsi="Arial"/>
          <w:sz w:val="22"/>
          <w:szCs w:val="22"/>
        </w:rPr>
      </w:pPr>
      <w:r w:rsidRPr="009501C8">
        <w:rPr>
          <w:rFonts w:ascii="Arial" w:eastAsia="TimesNewRomanPSMT" w:hAnsi="Arial"/>
          <w:sz w:val="22"/>
          <w:szCs w:val="22"/>
        </w:rPr>
        <w:t>uresničevanja pravic delničarjev;</w:t>
      </w:r>
    </w:p>
    <w:p w14:paraId="00B2B5BD" w14:textId="77777777" w:rsidR="009C6610" w:rsidRPr="009501C8" w:rsidRDefault="009C6610" w:rsidP="00964276">
      <w:pPr>
        <w:pStyle w:val="Standard"/>
        <w:numPr>
          <w:ilvl w:val="0"/>
          <w:numId w:val="21"/>
        </w:numPr>
        <w:autoSpaceDE w:val="0"/>
        <w:jc w:val="both"/>
        <w:rPr>
          <w:rFonts w:ascii="Arial" w:eastAsia="TimesNewRomanPS-BoldMT" w:hAnsi="Arial"/>
          <w:sz w:val="22"/>
          <w:szCs w:val="22"/>
        </w:rPr>
      </w:pPr>
      <w:r w:rsidRPr="009501C8">
        <w:rPr>
          <w:rFonts w:ascii="Arial" w:eastAsia="TimesNewRomanPSMT" w:hAnsi="Arial"/>
          <w:sz w:val="22"/>
          <w:szCs w:val="22"/>
        </w:rPr>
        <w:t>sodelovanje z drugimi delničarji družb, v katere vlagajo, in</w:t>
      </w:r>
    </w:p>
    <w:p w14:paraId="62F2BB12" w14:textId="77777777" w:rsidR="009C6610" w:rsidRPr="009501C8" w:rsidRDefault="009C6610" w:rsidP="009C6610">
      <w:pPr>
        <w:pStyle w:val="Standard"/>
        <w:numPr>
          <w:ilvl w:val="0"/>
          <w:numId w:val="21"/>
        </w:numPr>
        <w:autoSpaceDE w:val="0"/>
        <w:jc w:val="both"/>
        <w:rPr>
          <w:rFonts w:ascii="Arial" w:eastAsia="TimesNewRomanPSMT" w:hAnsi="Arial"/>
          <w:sz w:val="22"/>
          <w:szCs w:val="22"/>
        </w:rPr>
      </w:pPr>
      <w:r w:rsidRPr="009501C8">
        <w:rPr>
          <w:rFonts w:ascii="Arial" w:eastAsia="TimesNewRomanPSMT" w:hAnsi="Arial"/>
          <w:sz w:val="22"/>
          <w:szCs w:val="22"/>
        </w:rPr>
        <w:t>obvladovanje obstoječih in morebitnih nasprotij interesov.</w:t>
      </w:r>
    </w:p>
    <w:p w14:paraId="14FF9036" w14:textId="77777777" w:rsidR="009C6610" w:rsidRPr="009501C8" w:rsidRDefault="009C6610" w:rsidP="00964276">
      <w:pPr>
        <w:pStyle w:val="Standard"/>
        <w:autoSpaceDE w:val="0"/>
        <w:spacing w:before="240"/>
        <w:jc w:val="both"/>
        <w:rPr>
          <w:rFonts w:ascii="Arial" w:eastAsia="TimesNewRomanPSMT" w:hAnsi="Arial"/>
          <w:sz w:val="22"/>
          <w:szCs w:val="22"/>
        </w:rPr>
      </w:pPr>
      <w:r w:rsidRPr="009501C8">
        <w:rPr>
          <w:rFonts w:ascii="Arial" w:eastAsia="TimesNewRomanPSMT" w:hAnsi="Arial"/>
          <w:sz w:val="22"/>
          <w:szCs w:val="22"/>
        </w:rPr>
        <w:t>(3) Institucionalni vlagatelji in upravljavci premoženja letno poročajo o izvajanju politike</w:t>
      </w:r>
      <w:r w:rsidRPr="009501C8">
        <w:rPr>
          <w:rFonts w:ascii="Arial" w:eastAsia="TimesNewRomanPS-BoldMT" w:hAnsi="Arial"/>
          <w:sz w:val="22"/>
          <w:szCs w:val="22"/>
        </w:rPr>
        <w:t xml:space="preserve"> </w:t>
      </w:r>
      <w:r w:rsidRPr="009501C8">
        <w:rPr>
          <w:rFonts w:ascii="Arial" w:eastAsia="TimesNewRomanPSMT" w:hAnsi="Arial"/>
          <w:sz w:val="22"/>
          <w:szCs w:val="22"/>
        </w:rPr>
        <w:t xml:space="preserve">sodelovanja. Poročilo vsebuje: </w:t>
      </w:r>
    </w:p>
    <w:p w14:paraId="2B4C316C" w14:textId="77777777" w:rsidR="009C6610" w:rsidRPr="009501C8" w:rsidRDefault="009C6610" w:rsidP="00964276">
      <w:pPr>
        <w:pStyle w:val="Standard"/>
        <w:numPr>
          <w:ilvl w:val="0"/>
          <w:numId w:val="23"/>
        </w:numPr>
        <w:autoSpaceDE w:val="0"/>
        <w:jc w:val="both"/>
        <w:rPr>
          <w:rFonts w:ascii="Arial" w:eastAsia="TimesNewRomanPSMT" w:hAnsi="Arial"/>
          <w:sz w:val="22"/>
          <w:szCs w:val="22"/>
        </w:rPr>
      </w:pPr>
      <w:r w:rsidRPr="009501C8">
        <w:rPr>
          <w:rFonts w:ascii="Arial" w:eastAsia="TimesNewRomanPSMT" w:hAnsi="Arial"/>
          <w:sz w:val="22"/>
          <w:szCs w:val="22"/>
        </w:rPr>
        <w:t xml:space="preserve">splošno pojasnilo o glasovanju, </w:t>
      </w:r>
    </w:p>
    <w:p w14:paraId="2510D2DA" w14:textId="77777777" w:rsidR="009C6610" w:rsidRPr="009501C8" w:rsidRDefault="009C6610" w:rsidP="00964276">
      <w:pPr>
        <w:pStyle w:val="Standard"/>
        <w:numPr>
          <w:ilvl w:val="0"/>
          <w:numId w:val="23"/>
        </w:numPr>
        <w:autoSpaceDE w:val="0"/>
        <w:jc w:val="both"/>
        <w:rPr>
          <w:rFonts w:ascii="Arial" w:eastAsia="TimesNewRomanPSMT" w:hAnsi="Arial"/>
          <w:sz w:val="22"/>
          <w:szCs w:val="22"/>
        </w:rPr>
      </w:pPr>
      <w:r w:rsidRPr="009501C8">
        <w:rPr>
          <w:rFonts w:ascii="Arial" w:eastAsia="TimesNewRomanPSMT" w:hAnsi="Arial"/>
          <w:sz w:val="22"/>
          <w:szCs w:val="22"/>
        </w:rPr>
        <w:t>obrazložitev najpomembnejših</w:t>
      </w:r>
      <w:r w:rsidRPr="009501C8">
        <w:rPr>
          <w:rFonts w:ascii="Arial" w:eastAsia="TimesNewRomanPS-BoldMT" w:hAnsi="Arial"/>
          <w:sz w:val="22"/>
          <w:szCs w:val="22"/>
        </w:rPr>
        <w:t xml:space="preserve"> </w:t>
      </w:r>
      <w:r w:rsidRPr="009501C8">
        <w:rPr>
          <w:rFonts w:ascii="Arial" w:eastAsia="TimesNewRomanPSMT" w:hAnsi="Arial"/>
          <w:sz w:val="22"/>
          <w:szCs w:val="22"/>
        </w:rPr>
        <w:t xml:space="preserve">glasovanj in </w:t>
      </w:r>
    </w:p>
    <w:p w14:paraId="1175CE23" w14:textId="77777777" w:rsidR="009C6610" w:rsidRPr="009501C8" w:rsidRDefault="009C6610" w:rsidP="00964276">
      <w:pPr>
        <w:pStyle w:val="Standard"/>
        <w:numPr>
          <w:ilvl w:val="0"/>
          <w:numId w:val="23"/>
        </w:numPr>
        <w:autoSpaceDE w:val="0"/>
        <w:jc w:val="both"/>
        <w:rPr>
          <w:rFonts w:ascii="Arial" w:eastAsia="TimesNewRomanPSMT" w:hAnsi="Arial"/>
          <w:sz w:val="22"/>
          <w:szCs w:val="22"/>
        </w:rPr>
      </w:pPr>
      <w:r w:rsidRPr="009501C8">
        <w:rPr>
          <w:rFonts w:ascii="Arial" w:eastAsia="TimesNewRomanPSMT" w:hAnsi="Arial"/>
          <w:sz w:val="22"/>
          <w:szCs w:val="22"/>
        </w:rPr>
        <w:t>informacijo o uporabi storitev svetovalcev za glasovanje.</w:t>
      </w:r>
    </w:p>
    <w:p w14:paraId="6F71DF7E" w14:textId="77777777" w:rsidR="009C6610" w:rsidRPr="009501C8" w:rsidRDefault="009C6610" w:rsidP="00964276">
      <w:pPr>
        <w:pStyle w:val="Standard"/>
        <w:autoSpaceDE w:val="0"/>
        <w:spacing w:before="240"/>
        <w:jc w:val="both"/>
        <w:rPr>
          <w:rFonts w:ascii="Arial" w:eastAsia="TimesNewRomanPS-BoldMT" w:hAnsi="Arial"/>
          <w:sz w:val="22"/>
          <w:szCs w:val="22"/>
        </w:rPr>
      </w:pPr>
      <w:r w:rsidRPr="009501C8">
        <w:rPr>
          <w:rFonts w:ascii="Arial" w:eastAsia="TimesNewRomanPSMT" w:hAnsi="Arial"/>
          <w:sz w:val="22"/>
          <w:szCs w:val="22"/>
        </w:rPr>
        <w:t>(4) Institucionalni vlagatelji in upravljavci premoženja v poročilu razkrijejo tudi, kako so glasovali na</w:t>
      </w:r>
      <w:r w:rsidRPr="009501C8">
        <w:rPr>
          <w:rFonts w:ascii="Arial" w:eastAsia="TimesNewRomanPS-BoldMT" w:hAnsi="Arial"/>
          <w:sz w:val="22"/>
          <w:szCs w:val="22"/>
        </w:rPr>
        <w:t xml:space="preserve"> </w:t>
      </w:r>
      <w:r w:rsidRPr="009501C8">
        <w:rPr>
          <w:rFonts w:ascii="Arial" w:eastAsia="TimesNewRomanPSMT" w:hAnsi="Arial"/>
          <w:sz w:val="22"/>
          <w:szCs w:val="22"/>
        </w:rPr>
        <w:t>skupščinah družb, v katere vlagajo, razen če to zaradi predmeta glasovanja ali</w:t>
      </w:r>
      <w:r w:rsidRPr="009501C8">
        <w:rPr>
          <w:rFonts w:ascii="Arial" w:eastAsia="TimesNewRomanPS-BoldMT" w:hAnsi="Arial"/>
          <w:sz w:val="22"/>
          <w:szCs w:val="22"/>
        </w:rPr>
        <w:t xml:space="preserve"> </w:t>
      </w:r>
      <w:r w:rsidRPr="009501C8">
        <w:rPr>
          <w:rFonts w:ascii="Arial" w:eastAsia="TimesNewRomanPSMT" w:hAnsi="Arial"/>
          <w:sz w:val="22"/>
          <w:szCs w:val="22"/>
        </w:rPr>
        <w:t>obsega udeležbe v kapitalu družbe ni pomembno.</w:t>
      </w:r>
    </w:p>
    <w:p w14:paraId="7E97C940" w14:textId="77777777" w:rsidR="009C6610" w:rsidRPr="009501C8" w:rsidRDefault="009C6610" w:rsidP="00964276">
      <w:pPr>
        <w:pStyle w:val="Standard"/>
        <w:autoSpaceDE w:val="0"/>
        <w:spacing w:before="240"/>
        <w:jc w:val="both"/>
        <w:rPr>
          <w:rFonts w:ascii="Arial" w:eastAsia="TimesNewRomanPSMT" w:hAnsi="Arial"/>
          <w:sz w:val="22"/>
          <w:szCs w:val="22"/>
        </w:rPr>
      </w:pPr>
      <w:r w:rsidRPr="009501C8">
        <w:rPr>
          <w:rFonts w:ascii="Arial" w:eastAsia="TimesNewRomanPSMT" w:hAnsi="Arial"/>
          <w:sz w:val="22"/>
          <w:szCs w:val="22"/>
        </w:rPr>
        <w:t>(5) Informacije iz prvega do četrtega odstavka tega člena morajo biti vsaj tri leta brezplačno</w:t>
      </w:r>
      <w:r w:rsidRPr="009501C8">
        <w:rPr>
          <w:rFonts w:ascii="Arial" w:eastAsia="TimesNewRomanPS-BoldMT" w:hAnsi="Arial"/>
          <w:sz w:val="22"/>
          <w:szCs w:val="22"/>
        </w:rPr>
        <w:t xml:space="preserve"> </w:t>
      </w:r>
      <w:r w:rsidRPr="009501C8">
        <w:rPr>
          <w:rFonts w:ascii="Arial" w:eastAsia="TimesNewRomanPSMT" w:hAnsi="Arial"/>
          <w:sz w:val="22"/>
          <w:szCs w:val="22"/>
        </w:rPr>
        <w:t>dostopne na spletni strani institucionalnih vlagateljev ali upravljavcev premoženja in se</w:t>
      </w:r>
      <w:r w:rsidRPr="009501C8">
        <w:rPr>
          <w:rFonts w:ascii="Arial" w:eastAsia="TimesNewRomanPS-BoldMT" w:hAnsi="Arial"/>
          <w:sz w:val="22"/>
          <w:szCs w:val="22"/>
        </w:rPr>
        <w:t xml:space="preserve"> </w:t>
      </w:r>
      <w:r w:rsidRPr="009501C8">
        <w:rPr>
          <w:rFonts w:ascii="Arial" w:eastAsia="TimesNewRomanPSMT" w:hAnsi="Arial"/>
          <w:sz w:val="22"/>
          <w:szCs w:val="22"/>
        </w:rPr>
        <w:t>letno posodabljati. Če upravljavec premoženja izvaja politiko sodelovanja, vključno z</w:t>
      </w:r>
      <w:r w:rsidRPr="009501C8">
        <w:rPr>
          <w:rFonts w:ascii="Arial" w:eastAsia="TimesNewRomanPS-BoldMT" w:hAnsi="Arial"/>
          <w:sz w:val="22"/>
          <w:szCs w:val="22"/>
        </w:rPr>
        <w:t xml:space="preserve"> </w:t>
      </w:r>
      <w:r w:rsidRPr="009501C8">
        <w:rPr>
          <w:rFonts w:ascii="Arial" w:eastAsia="TimesNewRomanPSMT" w:hAnsi="Arial"/>
          <w:sz w:val="22"/>
          <w:szCs w:val="22"/>
        </w:rPr>
        <w:t>glasovanjem, v imenu institucionalnega vlagatelja, se lahko slednji na</w:t>
      </w:r>
      <w:r w:rsidRPr="009501C8">
        <w:rPr>
          <w:rFonts w:ascii="Arial" w:eastAsia="TimesNewRomanPS-BoldMT" w:hAnsi="Arial"/>
          <w:sz w:val="22"/>
          <w:szCs w:val="22"/>
        </w:rPr>
        <w:t xml:space="preserve"> </w:t>
      </w:r>
      <w:r w:rsidRPr="009501C8">
        <w:rPr>
          <w:rFonts w:ascii="Arial" w:eastAsia="TimesNewRomanPSMT" w:hAnsi="Arial"/>
          <w:sz w:val="22"/>
          <w:szCs w:val="22"/>
        </w:rPr>
        <w:t>svoji spletni strani namesto objave iz prejšnjega stavka sklicuje na spletno stran upravljavca premoženja, kjer so brezplačno</w:t>
      </w:r>
      <w:r w:rsidRPr="009501C8">
        <w:rPr>
          <w:rFonts w:ascii="Arial" w:eastAsia="TimesNewRomanPS-BoldMT" w:hAnsi="Arial"/>
          <w:sz w:val="22"/>
          <w:szCs w:val="22"/>
        </w:rPr>
        <w:t xml:space="preserve"> dostopne</w:t>
      </w:r>
      <w:r w:rsidRPr="009501C8">
        <w:rPr>
          <w:rFonts w:ascii="Arial" w:eastAsia="TimesNewRomanPSMT" w:hAnsi="Arial"/>
          <w:sz w:val="22"/>
          <w:szCs w:val="22"/>
        </w:rPr>
        <w:t xml:space="preserve"> informacije iz prvega d</w:t>
      </w:r>
      <w:r w:rsidR="00964276" w:rsidRPr="009501C8">
        <w:rPr>
          <w:rFonts w:ascii="Arial" w:eastAsia="TimesNewRomanPSMT" w:hAnsi="Arial"/>
          <w:sz w:val="22"/>
          <w:szCs w:val="22"/>
        </w:rPr>
        <w:t>o četrtega odstavka tega člena.</w:t>
      </w:r>
    </w:p>
    <w:p w14:paraId="20108C6C" w14:textId="77777777" w:rsidR="009C6610" w:rsidRPr="009501C8" w:rsidRDefault="009C6610" w:rsidP="00964276">
      <w:pPr>
        <w:pStyle w:val="Standard"/>
        <w:autoSpaceDE w:val="0"/>
        <w:spacing w:before="480"/>
        <w:jc w:val="center"/>
        <w:rPr>
          <w:rFonts w:ascii="Arial" w:eastAsia="TimesNewRomanPS-BoldMT" w:hAnsi="Arial"/>
          <w:sz w:val="22"/>
          <w:szCs w:val="22"/>
        </w:rPr>
      </w:pPr>
      <w:r w:rsidRPr="009501C8">
        <w:rPr>
          <w:rFonts w:ascii="Arial" w:eastAsia="TimesNewRomanPS-BoldMT" w:hAnsi="Arial"/>
          <w:b/>
          <w:bCs/>
          <w:sz w:val="22"/>
          <w:szCs w:val="22"/>
        </w:rPr>
        <w:t>317.c člen</w:t>
      </w:r>
    </w:p>
    <w:p w14:paraId="35E7BB90" w14:textId="77777777" w:rsidR="009C6610" w:rsidRPr="009501C8" w:rsidRDefault="009C6610" w:rsidP="00964276">
      <w:pPr>
        <w:pStyle w:val="Standard"/>
        <w:autoSpaceDE w:val="0"/>
        <w:jc w:val="center"/>
        <w:rPr>
          <w:rFonts w:ascii="Arial" w:eastAsia="TimesNewRomanPS-BoldMT" w:hAnsi="Arial"/>
          <w:b/>
          <w:bCs/>
          <w:sz w:val="22"/>
          <w:szCs w:val="22"/>
        </w:rPr>
      </w:pPr>
      <w:r w:rsidRPr="009501C8">
        <w:rPr>
          <w:rFonts w:ascii="Arial" w:eastAsia="TimesNewRomanPS-BoldMT" w:hAnsi="Arial"/>
          <w:b/>
          <w:bCs/>
          <w:sz w:val="22"/>
          <w:szCs w:val="22"/>
        </w:rPr>
        <w:t>(obveznost razkritja institucionalnih vlagatel</w:t>
      </w:r>
      <w:r w:rsidR="00964276" w:rsidRPr="009501C8">
        <w:rPr>
          <w:rFonts w:ascii="Arial" w:eastAsia="TimesNewRomanPS-BoldMT" w:hAnsi="Arial"/>
          <w:b/>
          <w:bCs/>
          <w:sz w:val="22"/>
          <w:szCs w:val="22"/>
        </w:rPr>
        <w:t>jev in upravljavcev premoženja)</w:t>
      </w:r>
    </w:p>
    <w:p w14:paraId="16136339" w14:textId="77777777" w:rsidR="009C6610" w:rsidRPr="009501C8" w:rsidRDefault="009C6610" w:rsidP="00964276">
      <w:pPr>
        <w:pStyle w:val="Standard"/>
        <w:autoSpaceDE w:val="0"/>
        <w:spacing w:before="240"/>
        <w:jc w:val="both"/>
        <w:rPr>
          <w:rFonts w:ascii="Arial" w:eastAsia="TimesNewRomanPS-BoldMT" w:hAnsi="Arial"/>
          <w:sz w:val="22"/>
          <w:szCs w:val="22"/>
        </w:rPr>
      </w:pPr>
      <w:r w:rsidRPr="009501C8">
        <w:rPr>
          <w:rFonts w:ascii="Arial" w:eastAsia="TimesNewRomanPSMT" w:hAnsi="Arial"/>
          <w:sz w:val="22"/>
          <w:szCs w:val="22"/>
        </w:rPr>
        <w:t>(1) Institucionalni vlagatelji razkrijejo, kako so glavni elementi njihove naložbene strategije</w:t>
      </w:r>
      <w:r w:rsidRPr="009501C8">
        <w:rPr>
          <w:rFonts w:ascii="Arial" w:eastAsia="TimesNewRomanPS-BoldMT" w:hAnsi="Arial"/>
          <w:sz w:val="22"/>
          <w:szCs w:val="22"/>
        </w:rPr>
        <w:t xml:space="preserve"> </w:t>
      </w:r>
      <w:r w:rsidRPr="009501C8">
        <w:rPr>
          <w:rFonts w:ascii="Arial" w:eastAsia="TimesNewRomanPSMT" w:hAnsi="Arial"/>
          <w:sz w:val="22"/>
          <w:szCs w:val="22"/>
        </w:rPr>
        <w:t>usklajeni s profilom in trajanjem njihovih obveznosti, zlasti dolgoročnih obveznosti, ter kako prispevajo k srednje- do</w:t>
      </w:r>
      <w:r w:rsidRPr="009501C8">
        <w:rPr>
          <w:rFonts w:ascii="Arial" w:eastAsia="TimesNewRomanPS-BoldMT" w:hAnsi="Arial"/>
          <w:sz w:val="22"/>
          <w:szCs w:val="22"/>
        </w:rPr>
        <w:t xml:space="preserve"> </w:t>
      </w:r>
      <w:r w:rsidRPr="009501C8">
        <w:rPr>
          <w:rFonts w:ascii="Arial" w:eastAsia="TimesNewRomanPSMT" w:hAnsi="Arial"/>
          <w:sz w:val="22"/>
          <w:szCs w:val="22"/>
        </w:rPr>
        <w:t>dolgoročni donosnosti njihovih sredstev.</w:t>
      </w:r>
    </w:p>
    <w:p w14:paraId="00D2485E" w14:textId="77777777" w:rsidR="009C6610" w:rsidRPr="009501C8" w:rsidRDefault="009C6610" w:rsidP="00964276">
      <w:pPr>
        <w:pStyle w:val="Standard"/>
        <w:autoSpaceDE w:val="0"/>
        <w:spacing w:before="240"/>
        <w:jc w:val="both"/>
        <w:rPr>
          <w:rFonts w:ascii="Arial" w:eastAsia="TimesNewRomanPS-BoldMT" w:hAnsi="Arial"/>
          <w:sz w:val="22"/>
          <w:szCs w:val="22"/>
        </w:rPr>
      </w:pPr>
      <w:r w:rsidRPr="009501C8">
        <w:rPr>
          <w:rFonts w:ascii="Arial" w:eastAsia="TimesNewRomanPSMT" w:hAnsi="Arial"/>
          <w:sz w:val="22"/>
          <w:szCs w:val="22"/>
        </w:rPr>
        <w:t>(2) Če upravljavec premoženja deluje za račun institucionalnega vlagatelja, bodisi po lastni presoji za vsako stranko posebej bodisi prek kolektivnih naložbenih podjemov, slednji razkrije</w:t>
      </w:r>
      <w:r w:rsidRPr="009501C8">
        <w:rPr>
          <w:rFonts w:ascii="Arial" w:eastAsia="TimesNewRomanPS-BoldMT" w:hAnsi="Arial"/>
          <w:sz w:val="22"/>
          <w:szCs w:val="22"/>
        </w:rPr>
        <w:t xml:space="preserve"> </w:t>
      </w:r>
      <w:r w:rsidRPr="009501C8">
        <w:rPr>
          <w:rFonts w:ascii="Arial" w:eastAsia="TimesNewRomanPSMT" w:hAnsi="Arial"/>
          <w:sz w:val="22"/>
          <w:szCs w:val="22"/>
        </w:rPr>
        <w:t>informacije o dogovoru z upravljavcem premoženja, iz katerih je razvidno, kako upravljavec</w:t>
      </w:r>
      <w:r w:rsidRPr="009501C8">
        <w:rPr>
          <w:rFonts w:ascii="Arial" w:eastAsia="TimesNewRomanPS-BoldMT" w:hAnsi="Arial"/>
          <w:sz w:val="22"/>
          <w:szCs w:val="22"/>
        </w:rPr>
        <w:t xml:space="preserve"> premoženja </w:t>
      </w:r>
      <w:r w:rsidRPr="009501C8">
        <w:rPr>
          <w:rFonts w:ascii="Arial" w:eastAsia="TimesNewRomanPSMT" w:hAnsi="Arial"/>
          <w:sz w:val="22"/>
          <w:szCs w:val="22"/>
        </w:rPr>
        <w:t>usklajuje svojo naložbeno strategijo in naložbene odločitve s profilom in trajanjem obveznosti</w:t>
      </w:r>
      <w:r w:rsidRPr="009501C8">
        <w:rPr>
          <w:rFonts w:ascii="Arial" w:eastAsia="TimesNewRomanPS-BoldMT" w:hAnsi="Arial"/>
          <w:sz w:val="22"/>
          <w:szCs w:val="22"/>
        </w:rPr>
        <w:t xml:space="preserve"> </w:t>
      </w:r>
      <w:r w:rsidRPr="009501C8">
        <w:rPr>
          <w:rFonts w:ascii="Arial" w:eastAsia="TimesNewRomanPSMT" w:hAnsi="Arial"/>
          <w:sz w:val="22"/>
          <w:szCs w:val="22"/>
        </w:rPr>
        <w:t>institucionalnega vlagatelja, zlasti dolgoročnih obveznosti. Razkrite informacije vključujejo tudi podrobnosti glede:</w:t>
      </w:r>
    </w:p>
    <w:p w14:paraId="1E2EFCA4" w14:textId="77777777" w:rsidR="009C6610" w:rsidRPr="009501C8" w:rsidRDefault="009C6610" w:rsidP="00964276">
      <w:pPr>
        <w:pStyle w:val="Standard"/>
        <w:numPr>
          <w:ilvl w:val="0"/>
          <w:numId w:val="25"/>
        </w:numPr>
        <w:autoSpaceDE w:val="0"/>
        <w:jc w:val="both"/>
        <w:rPr>
          <w:rFonts w:ascii="Arial" w:eastAsia="TimesNewRomanPS-BoldMT" w:hAnsi="Arial"/>
          <w:sz w:val="22"/>
          <w:szCs w:val="22"/>
        </w:rPr>
      </w:pPr>
      <w:r w:rsidRPr="009501C8">
        <w:rPr>
          <w:rFonts w:ascii="Arial" w:eastAsia="TimesNewRomanPSMT" w:hAnsi="Arial"/>
          <w:sz w:val="22"/>
          <w:szCs w:val="22"/>
        </w:rPr>
        <w:lastRenderedPageBreak/>
        <w:t>upoštevanja srednje- do dolgoročnega razvoja družbe, v katero se vlaga, pri naložbenih odločitvah upravljavca premoženja;</w:t>
      </w:r>
    </w:p>
    <w:p w14:paraId="0B9EE5CA" w14:textId="77777777" w:rsidR="009C6610" w:rsidRPr="009501C8" w:rsidRDefault="009C6610" w:rsidP="00964276">
      <w:pPr>
        <w:pStyle w:val="Standard"/>
        <w:numPr>
          <w:ilvl w:val="0"/>
          <w:numId w:val="25"/>
        </w:numPr>
        <w:autoSpaceDE w:val="0"/>
        <w:jc w:val="both"/>
        <w:rPr>
          <w:rFonts w:ascii="Arial" w:eastAsia="TimesNewRomanPS-BoldMT" w:hAnsi="Arial"/>
          <w:sz w:val="22"/>
          <w:szCs w:val="22"/>
        </w:rPr>
      </w:pPr>
      <w:r w:rsidRPr="009501C8">
        <w:rPr>
          <w:rFonts w:ascii="Arial" w:eastAsia="TimesNewRomanPSMT" w:hAnsi="Arial"/>
          <w:sz w:val="22"/>
          <w:szCs w:val="22"/>
        </w:rPr>
        <w:t>vplivanja na družbo, v katero se vlaga, in izvrševanja pravic delničarjev;</w:t>
      </w:r>
    </w:p>
    <w:p w14:paraId="69E23CED" w14:textId="77777777" w:rsidR="009C6610" w:rsidRPr="009501C8" w:rsidRDefault="009C6610" w:rsidP="00964276">
      <w:pPr>
        <w:pStyle w:val="Standard"/>
        <w:numPr>
          <w:ilvl w:val="0"/>
          <w:numId w:val="25"/>
        </w:numPr>
        <w:autoSpaceDE w:val="0"/>
        <w:jc w:val="both"/>
        <w:rPr>
          <w:rFonts w:ascii="Arial" w:eastAsia="TimesNewRomanPS-BoldMT" w:hAnsi="Arial"/>
          <w:sz w:val="22"/>
          <w:szCs w:val="22"/>
        </w:rPr>
      </w:pPr>
      <w:r w:rsidRPr="009501C8">
        <w:rPr>
          <w:rFonts w:ascii="Arial" w:eastAsia="TimesNewRomanPSMT" w:hAnsi="Arial"/>
          <w:sz w:val="22"/>
          <w:szCs w:val="22"/>
        </w:rPr>
        <w:t>metode vrednotenja uspešnosti, ocene uspešnosti in plačila upravljavca premoženja;</w:t>
      </w:r>
    </w:p>
    <w:p w14:paraId="27483DAF" w14:textId="77777777" w:rsidR="009C6610" w:rsidRPr="009501C8" w:rsidRDefault="009C6610" w:rsidP="00964276">
      <w:pPr>
        <w:pStyle w:val="Standard"/>
        <w:numPr>
          <w:ilvl w:val="0"/>
          <w:numId w:val="25"/>
        </w:numPr>
        <w:autoSpaceDE w:val="0"/>
        <w:jc w:val="both"/>
        <w:rPr>
          <w:rFonts w:ascii="Arial" w:eastAsia="TimesNewRomanPS-BoldMT" w:hAnsi="Arial"/>
          <w:sz w:val="22"/>
          <w:szCs w:val="22"/>
        </w:rPr>
      </w:pPr>
      <w:r w:rsidRPr="009501C8">
        <w:rPr>
          <w:rFonts w:ascii="Arial" w:eastAsia="TimesNewRomanPSMT" w:hAnsi="Arial"/>
          <w:sz w:val="22"/>
          <w:szCs w:val="22"/>
        </w:rPr>
        <w:t>načina opredelitve obrata portfelja ali obsega obrata portfelja upravljavcev premoženja ter spremljanja dogovorjenega obrata portfelja in predvidenih stroškov obrata portfelja upravljavcev premoženja s</w:t>
      </w:r>
      <w:r w:rsidRPr="009501C8">
        <w:rPr>
          <w:rFonts w:ascii="Arial" w:eastAsia="TimesNewRomanPS-BoldMT" w:hAnsi="Arial"/>
          <w:sz w:val="22"/>
          <w:szCs w:val="22"/>
        </w:rPr>
        <w:t xml:space="preserve"> </w:t>
      </w:r>
      <w:r w:rsidRPr="009501C8">
        <w:rPr>
          <w:rFonts w:ascii="Arial" w:eastAsia="TimesNewRomanPSMT" w:hAnsi="Arial"/>
          <w:sz w:val="22"/>
          <w:szCs w:val="22"/>
        </w:rPr>
        <w:t>strani institucionalnega vlagatelja;</w:t>
      </w:r>
    </w:p>
    <w:p w14:paraId="19731BD2" w14:textId="77777777" w:rsidR="009C6610" w:rsidRPr="009501C8" w:rsidRDefault="009C6610" w:rsidP="00964276">
      <w:pPr>
        <w:pStyle w:val="Standard"/>
        <w:numPr>
          <w:ilvl w:val="0"/>
          <w:numId w:val="25"/>
        </w:numPr>
        <w:autoSpaceDE w:val="0"/>
        <w:jc w:val="both"/>
        <w:rPr>
          <w:rFonts w:ascii="Arial" w:eastAsia="TimesNewRomanPS-BoldMT" w:hAnsi="Arial"/>
          <w:sz w:val="22"/>
          <w:szCs w:val="22"/>
        </w:rPr>
      </w:pPr>
      <w:r w:rsidRPr="009501C8">
        <w:rPr>
          <w:rFonts w:ascii="Arial" w:eastAsia="TimesNewRomanPSMT" w:hAnsi="Arial"/>
          <w:sz w:val="22"/>
          <w:szCs w:val="22"/>
        </w:rPr>
        <w:t>trajanja dogovora z upravljavcem premoženja.</w:t>
      </w:r>
    </w:p>
    <w:p w14:paraId="6FFF186F" w14:textId="77777777" w:rsidR="009C6610" w:rsidRPr="009501C8" w:rsidRDefault="009C6610" w:rsidP="009C6610">
      <w:pPr>
        <w:pStyle w:val="Standard"/>
        <w:autoSpaceDE w:val="0"/>
        <w:jc w:val="both"/>
        <w:rPr>
          <w:rFonts w:ascii="Arial" w:eastAsia="TimesNewRomanPS-BoldMT" w:hAnsi="Arial"/>
          <w:sz w:val="22"/>
          <w:szCs w:val="22"/>
        </w:rPr>
      </w:pPr>
      <w:r w:rsidRPr="009501C8">
        <w:rPr>
          <w:rFonts w:ascii="Arial" w:eastAsia="TimesNewRomanPSMT" w:hAnsi="Arial"/>
          <w:sz w:val="22"/>
          <w:szCs w:val="22"/>
        </w:rPr>
        <w:t>Če glede posameznega od teh podrobnosti ni bilo dogovora z upravljavcem premoženja,</w:t>
      </w:r>
      <w:r w:rsidRPr="009501C8">
        <w:rPr>
          <w:rFonts w:ascii="Arial" w:eastAsia="TimesNewRomanPS-BoldMT" w:hAnsi="Arial"/>
          <w:sz w:val="22"/>
          <w:szCs w:val="22"/>
        </w:rPr>
        <w:t xml:space="preserve"> </w:t>
      </w:r>
      <w:r w:rsidRPr="009501C8">
        <w:rPr>
          <w:rFonts w:ascii="Arial" w:eastAsia="TimesNewRomanPSMT" w:hAnsi="Arial"/>
          <w:sz w:val="22"/>
          <w:szCs w:val="22"/>
        </w:rPr>
        <w:t>institucionalni vlagatelj jasno obrazloži, zakaj ga ni bilo.</w:t>
      </w:r>
    </w:p>
    <w:p w14:paraId="28594FAA" w14:textId="77777777" w:rsidR="009C6610" w:rsidRPr="009501C8" w:rsidRDefault="009C6610" w:rsidP="00964276">
      <w:pPr>
        <w:pStyle w:val="Standard"/>
        <w:autoSpaceDE w:val="0"/>
        <w:spacing w:before="240"/>
        <w:jc w:val="both"/>
        <w:rPr>
          <w:rFonts w:ascii="Arial" w:eastAsia="TimesNewRomanPSMT" w:hAnsi="Arial"/>
          <w:sz w:val="22"/>
          <w:szCs w:val="22"/>
        </w:rPr>
      </w:pPr>
      <w:r w:rsidRPr="009501C8">
        <w:rPr>
          <w:rFonts w:ascii="Arial" w:eastAsia="TimesNewRomanPSMT" w:hAnsi="Arial"/>
          <w:sz w:val="22"/>
          <w:szCs w:val="22"/>
        </w:rPr>
        <w:t>(3) Informacije iz prvega in drugega odstavka tega člena morajo biti vsaj tri leta brezplačno dostopne na spletni strani AJPES ali institucionalnega vlagatelja in se letno posodabljati, razen če spremembe niso pomembne. Informacije lahko objavi tudi upravljavec premoženja na svoji spletni strani. V tem primeru mora institucionalni vlagatelj v svoji objavi navesti spletno stran upravljavca premoženja, na kateri so informacije brezplačno dostopne.</w:t>
      </w:r>
    </w:p>
    <w:p w14:paraId="0551F19F" w14:textId="77777777" w:rsidR="009C6610" w:rsidRPr="009501C8" w:rsidRDefault="009C6610" w:rsidP="00964276">
      <w:pPr>
        <w:pStyle w:val="Standard"/>
        <w:autoSpaceDE w:val="0"/>
        <w:spacing w:before="240"/>
        <w:jc w:val="both"/>
        <w:rPr>
          <w:rFonts w:ascii="Arial" w:eastAsia="TimesNewRomanPS-BoldMT" w:hAnsi="Arial"/>
          <w:sz w:val="22"/>
          <w:szCs w:val="22"/>
        </w:rPr>
      </w:pPr>
      <w:r w:rsidRPr="009501C8">
        <w:rPr>
          <w:rFonts w:ascii="Arial" w:eastAsia="TimesNewRomanPSMT" w:hAnsi="Arial"/>
          <w:sz w:val="22"/>
          <w:szCs w:val="22"/>
        </w:rPr>
        <w:t>(4) Upravljavci premoženja, ki so sklenili dogovor iz drugega odstavka tega člena, letno poročajo institucionalnim vlagateljem, kako sta naložbena strategija upravljavca premoženja in njeno</w:t>
      </w:r>
      <w:r w:rsidRPr="009501C8">
        <w:rPr>
          <w:rFonts w:ascii="Arial" w:eastAsia="TimesNewRomanPS-BoldMT" w:hAnsi="Arial"/>
          <w:sz w:val="22"/>
          <w:szCs w:val="22"/>
        </w:rPr>
        <w:t xml:space="preserve"> </w:t>
      </w:r>
      <w:r w:rsidRPr="009501C8">
        <w:rPr>
          <w:rFonts w:ascii="Arial" w:eastAsia="TimesNewRomanPSMT" w:hAnsi="Arial"/>
          <w:sz w:val="22"/>
          <w:szCs w:val="22"/>
        </w:rPr>
        <w:t>izvajanje v skladu s tem dogovorom in kako prispevata k srednje- do dolgoročni donosnosti</w:t>
      </w:r>
      <w:r w:rsidRPr="009501C8">
        <w:rPr>
          <w:rFonts w:ascii="Arial" w:eastAsia="TimesNewRomanPS-BoldMT" w:hAnsi="Arial"/>
          <w:sz w:val="22"/>
          <w:szCs w:val="22"/>
        </w:rPr>
        <w:t xml:space="preserve"> </w:t>
      </w:r>
      <w:r w:rsidRPr="009501C8">
        <w:rPr>
          <w:rFonts w:ascii="Arial" w:eastAsia="TimesNewRomanPSMT" w:hAnsi="Arial"/>
          <w:sz w:val="22"/>
          <w:szCs w:val="22"/>
        </w:rPr>
        <w:t>sredstev institucionalnega vlagatelja ali kolektivnega naložbenega podjema, ali zagotovijo, da so te informacije brezplačno dostopne na njihovi spletni strani. Poročilo</w:t>
      </w:r>
      <w:r w:rsidRPr="009501C8">
        <w:rPr>
          <w:rFonts w:ascii="Arial" w:eastAsia="TimesNewRomanPS-BoldMT" w:hAnsi="Arial"/>
          <w:sz w:val="22"/>
          <w:szCs w:val="22"/>
        </w:rPr>
        <w:t xml:space="preserve"> </w:t>
      </w:r>
      <w:r w:rsidRPr="009501C8">
        <w:rPr>
          <w:rFonts w:ascii="Arial" w:eastAsia="TimesNewRomanPSMT" w:hAnsi="Arial"/>
          <w:sz w:val="22"/>
          <w:szCs w:val="22"/>
        </w:rPr>
        <w:t>vključuje tudi informacije o:</w:t>
      </w:r>
    </w:p>
    <w:p w14:paraId="33AF1177" w14:textId="77777777" w:rsidR="009C6610" w:rsidRPr="009501C8" w:rsidRDefault="009C6610" w:rsidP="00964276">
      <w:pPr>
        <w:pStyle w:val="Standard"/>
        <w:numPr>
          <w:ilvl w:val="0"/>
          <w:numId w:val="27"/>
        </w:numPr>
        <w:autoSpaceDE w:val="0"/>
        <w:jc w:val="both"/>
        <w:rPr>
          <w:rFonts w:ascii="Arial" w:eastAsia="TimesNewRomanPS-BoldMT" w:hAnsi="Arial"/>
          <w:sz w:val="22"/>
          <w:szCs w:val="22"/>
        </w:rPr>
      </w:pPr>
      <w:r w:rsidRPr="009501C8">
        <w:rPr>
          <w:rFonts w:ascii="Arial" w:eastAsia="TimesNewRomanPSMT" w:hAnsi="Arial"/>
          <w:sz w:val="22"/>
          <w:szCs w:val="22"/>
        </w:rPr>
        <w:t>najpomembnejših srednje- do dolgoročnih tveganjih, povezanih z naložbami;</w:t>
      </w:r>
    </w:p>
    <w:p w14:paraId="5E3DDE9E" w14:textId="77777777" w:rsidR="009C6610" w:rsidRPr="009501C8" w:rsidRDefault="009C6610" w:rsidP="00964276">
      <w:pPr>
        <w:pStyle w:val="Standard"/>
        <w:numPr>
          <w:ilvl w:val="0"/>
          <w:numId w:val="27"/>
        </w:numPr>
        <w:autoSpaceDE w:val="0"/>
        <w:jc w:val="both"/>
        <w:rPr>
          <w:rFonts w:ascii="Arial" w:eastAsia="TimesNewRomanPS-BoldMT" w:hAnsi="Arial"/>
          <w:sz w:val="22"/>
          <w:szCs w:val="22"/>
        </w:rPr>
      </w:pPr>
      <w:r w:rsidRPr="009501C8">
        <w:rPr>
          <w:rFonts w:ascii="Arial" w:eastAsia="TimesNewRomanPSMT" w:hAnsi="Arial"/>
          <w:sz w:val="22"/>
          <w:szCs w:val="22"/>
        </w:rPr>
        <w:t>sestavi, obratu in stroških obrata portfelja;</w:t>
      </w:r>
    </w:p>
    <w:p w14:paraId="06922BD1" w14:textId="77777777" w:rsidR="009C6610" w:rsidRPr="009501C8" w:rsidRDefault="009C6610" w:rsidP="00964276">
      <w:pPr>
        <w:pStyle w:val="Standard"/>
        <w:numPr>
          <w:ilvl w:val="0"/>
          <w:numId w:val="27"/>
        </w:numPr>
        <w:autoSpaceDE w:val="0"/>
        <w:jc w:val="both"/>
        <w:rPr>
          <w:rFonts w:ascii="Arial" w:eastAsia="TimesNewRomanPS-BoldMT" w:hAnsi="Arial"/>
          <w:sz w:val="22"/>
          <w:szCs w:val="22"/>
        </w:rPr>
      </w:pPr>
      <w:r w:rsidRPr="009501C8">
        <w:rPr>
          <w:rFonts w:ascii="Arial" w:eastAsia="TimesNewRomanPSMT" w:hAnsi="Arial"/>
          <w:sz w:val="22"/>
          <w:szCs w:val="22"/>
        </w:rPr>
        <w:t>obsegu, v katerem se pri naložbenih odločitvah upošteva srednje- do dolgoročni razvoj, vključno z nefinančno uspešnostjo</w:t>
      </w:r>
      <w:r w:rsidRPr="009501C8">
        <w:rPr>
          <w:rFonts w:ascii="Arial" w:eastAsia="TimesNewRomanPS-BoldMT" w:hAnsi="Arial"/>
          <w:sz w:val="22"/>
          <w:szCs w:val="22"/>
        </w:rPr>
        <w:t xml:space="preserve"> </w:t>
      </w:r>
      <w:r w:rsidRPr="009501C8">
        <w:rPr>
          <w:rFonts w:ascii="Arial" w:eastAsia="TimesNewRomanPSMT" w:hAnsi="Arial"/>
          <w:sz w:val="22"/>
          <w:szCs w:val="22"/>
        </w:rPr>
        <w:t>družbe, v katero se vlaga;</w:t>
      </w:r>
    </w:p>
    <w:p w14:paraId="30A7B14A" w14:textId="77777777" w:rsidR="009C6610" w:rsidRPr="009501C8" w:rsidRDefault="009C6610" w:rsidP="00964276">
      <w:pPr>
        <w:pStyle w:val="Standard"/>
        <w:numPr>
          <w:ilvl w:val="0"/>
          <w:numId w:val="27"/>
        </w:numPr>
        <w:autoSpaceDE w:val="0"/>
        <w:jc w:val="both"/>
        <w:rPr>
          <w:rFonts w:ascii="Arial" w:eastAsia="TimesNewRomanPSMT" w:hAnsi="Arial"/>
          <w:sz w:val="22"/>
          <w:szCs w:val="22"/>
        </w:rPr>
      </w:pPr>
      <w:r w:rsidRPr="009501C8">
        <w:rPr>
          <w:rFonts w:ascii="Arial" w:eastAsia="TimesNewRomanPSMT" w:hAnsi="Arial"/>
          <w:sz w:val="22"/>
          <w:szCs w:val="22"/>
        </w:rPr>
        <w:t>uporabi storitev svetovalcev za glasovanje;</w:t>
      </w:r>
    </w:p>
    <w:p w14:paraId="2C493ED9" w14:textId="77777777" w:rsidR="009C6610" w:rsidRPr="009501C8" w:rsidRDefault="009C6610" w:rsidP="009C6610">
      <w:pPr>
        <w:pStyle w:val="Standard"/>
        <w:numPr>
          <w:ilvl w:val="0"/>
          <w:numId w:val="27"/>
        </w:numPr>
        <w:autoSpaceDE w:val="0"/>
        <w:jc w:val="both"/>
        <w:rPr>
          <w:rFonts w:ascii="Arial" w:eastAsia="TimesNewRomanPS-BoldMT" w:hAnsi="Arial"/>
          <w:sz w:val="22"/>
          <w:szCs w:val="22"/>
        </w:rPr>
      </w:pPr>
      <w:r w:rsidRPr="009501C8">
        <w:rPr>
          <w:rFonts w:ascii="Arial" w:eastAsia="TimesNewRomanPSMT" w:hAnsi="Arial"/>
          <w:sz w:val="22"/>
          <w:szCs w:val="22"/>
        </w:rPr>
        <w:t>ovirah pri vplivanju na družbe, v katere se vlaga, in izvrševanju pravic delničarjev, ki izhajajo iz posojanja vrednostnih papirjev in nasprotja interesov, ter premagovanju teh ovir.</w:t>
      </w:r>
    </w:p>
    <w:p w14:paraId="10FCD1F1" w14:textId="77777777" w:rsidR="009C6610" w:rsidRPr="009501C8" w:rsidRDefault="009C6610" w:rsidP="00964276">
      <w:pPr>
        <w:pStyle w:val="Standard"/>
        <w:autoSpaceDE w:val="0"/>
        <w:spacing w:before="480"/>
        <w:jc w:val="center"/>
        <w:rPr>
          <w:rFonts w:ascii="Arial" w:eastAsia="TimesNewRomanPS-BoldMT" w:hAnsi="Arial"/>
          <w:sz w:val="22"/>
          <w:szCs w:val="22"/>
        </w:rPr>
      </w:pPr>
      <w:r w:rsidRPr="009501C8">
        <w:rPr>
          <w:rFonts w:ascii="Arial" w:eastAsia="TimesNewRomanPS-BoldMT" w:hAnsi="Arial"/>
          <w:b/>
          <w:bCs/>
          <w:sz w:val="22"/>
          <w:szCs w:val="22"/>
        </w:rPr>
        <w:t>317.d člen</w:t>
      </w:r>
    </w:p>
    <w:p w14:paraId="4E0ECC7D" w14:textId="77777777" w:rsidR="009C6610" w:rsidRPr="009501C8" w:rsidRDefault="009C6610" w:rsidP="00964276">
      <w:pPr>
        <w:pStyle w:val="Standard"/>
        <w:autoSpaceDE w:val="0"/>
        <w:jc w:val="center"/>
        <w:rPr>
          <w:rFonts w:ascii="Arial" w:eastAsia="TimesNewRomanPS-BoldMT" w:hAnsi="Arial"/>
          <w:b/>
          <w:bCs/>
          <w:sz w:val="22"/>
          <w:szCs w:val="22"/>
        </w:rPr>
      </w:pPr>
      <w:r w:rsidRPr="009501C8">
        <w:rPr>
          <w:rFonts w:ascii="Arial" w:eastAsia="TimesNewRomanPS-BoldMT" w:hAnsi="Arial"/>
          <w:b/>
          <w:bCs/>
          <w:sz w:val="22"/>
          <w:szCs w:val="22"/>
        </w:rPr>
        <w:t>(obveznost razkr</w:t>
      </w:r>
      <w:r w:rsidR="00964276" w:rsidRPr="009501C8">
        <w:rPr>
          <w:rFonts w:ascii="Arial" w:eastAsia="TimesNewRomanPS-BoldMT" w:hAnsi="Arial"/>
          <w:b/>
          <w:bCs/>
          <w:sz w:val="22"/>
          <w:szCs w:val="22"/>
        </w:rPr>
        <w:t>itja svetovalcev za glasovanje)</w:t>
      </w:r>
    </w:p>
    <w:p w14:paraId="28C7AB42" w14:textId="77777777" w:rsidR="009C6610" w:rsidRPr="009501C8" w:rsidRDefault="009C6610" w:rsidP="00964276">
      <w:pPr>
        <w:pStyle w:val="Standard"/>
        <w:autoSpaceDE w:val="0"/>
        <w:spacing w:before="240"/>
        <w:jc w:val="both"/>
        <w:rPr>
          <w:rFonts w:ascii="Arial" w:eastAsia="TimesNewRomanPSMT" w:hAnsi="Arial"/>
          <w:sz w:val="22"/>
          <w:szCs w:val="22"/>
        </w:rPr>
      </w:pPr>
      <w:r w:rsidRPr="009501C8">
        <w:rPr>
          <w:rFonts w:ascii="Arial" w:eastAsia="TimesNewRomanPSMT" w:hAnsi="Arial"/>
          <w:sz w:val="22"/>
          <w:szCs w:val="22"/>
        </w:rPr>
        <w:t xml:space="preserve">(1) Svetovalci za glasovanje letno razkrijejo naslednje informacije: </w:t>
      </w:r>
    </w:p>
    <w:p w14:paraId="0F01C045" w14:textId="77777777" w:rsidR="009C6610" w:rsidRPr="009501C8" w:rsidRDefault="009C6610" w:rsidP="00964276">
      <w:pPr>
        <w:pStyle w:val="Standard"/>
        <w:numPr>
          <w:ilvl w:val="0"/>
          <w:numId w:val="29"/>
        </w:numPr>
        <w:autoSpaceDE w:val="0"/>
        <w:jc w:val="both"/>
        <w:rPr>
          <w:rFonts w:ascii="Arial" w:eastAsia="TimesNewRomanPSMT" w:hAnsi="Arial"/>
          <w:sz w:val="22"/>
          <w:szCs w:val="22"/>
        </w:rPr>
      </w:pPr>
      <w:r w:rsidRPr="009501C8">
        <w:rPr>
          <w:rFonts w:ascii="Arial" w:eastAsia="TimesNewRomanPSMT" w:hAnsi="Arial"/>
          <w:sz w:val="22"/>
          <w:szCs w:val="22"/>
        </w:rPr>
        <w:t xml:space="preserve">sklic na kodeks ravnanja, ki so ga sklenili uporabljati; </w:t>
      </w:r>
    </w:p>
    <w:p w14:paraId="5139E0DF" w14:textId="77777777" w:rsidR="009C6610" w:rsidRPr="009501C8" w:rsidRDefault="009C6610" w:rsidP="00964276">
      <w:pPr>
        <w:pStyle w:val="Standard"/>
        <w:numPr>
          <w:ilvl w:val="0"/>
          <w:numId w:val="29"/>
        </w:numPr>
        <w:autoSpaceDE w:val="0"/>
        <w:jc w:val="both"/>
        <w:rPr>
          <w:rFonts w:ascii="Arial" w:eastAsia="TimesNewRomanPSMT" w:hAnsi="Arial"/>
          <w:sz w:val="22"/>
          <w:szCs w:val="22"/>
        </w:rPr>
      </w:pPr>
      <w:r w:rsidRPr="009501C8">
        <w:rPr>
          <w:rFonts w:ascii="Arial" w:eastAsia="TimesNewRomanPSMT" w:hAnsi="Arial"/>
          <w:sz w:val="22"/>
          <w:szCs w:val="22"/>
        </w:rPr>
        <w:t>ali so ravnali in ali še ravnajo v skladu z</w:t>
      </w:r>
      <w:r w:rsidRPr="009501C8">
        <w:rPr>
          <w:rFonts w:ascii="Arial" w:eastAsia="TimesNewRomanPS-BoldMT" w:hAnsi="Arial"/>
          <w:sz w:val="22"/>
          <w:szCs w:val="22"/>
        </w:rPr>
        <w:t xml:space="preserve"> </w:t>
      </w:r>
      <w:r w:rsidRPr="009501C8">
        <w:rPr>
          <w:rFonts w:ascii="Arial" w:eastAsia="TimesNewRomanPSMT" w:hAnsi="Arial"/>
          <w:sz w:val="22"/>
          <w:szCs w:val="22"/>
        </w:rPr>
        <w:t xml:space="preserve">zahtevami kodeksa ravnanja; </w:t>
      </w:r>
    </w:p>
    <w:p w14:paraId="3474A1A1" w14:textId="77777777" w:rsidR="009C6610" w:rsidRPr="009501C8" w:rsidRDefault="009C6610" w:rsidP="00964276">
      <w:pPr>
        <w:pStyle w:val="Standard"/>
        <w:numPr>
          <w:ilvl w:val="0"/>
          <w:numId w:val="29"/>
        </w:numPr>
        <w:autoSpaceDE w:val="0"/>
        <w:jc w:val="both"/>
        <w:rPr>
          <w:rFonts w:ascii="Arial" w:eastAsia="TimesNewRomanPSMT" w:hAnsi="Arial"/>
          <w:sz w:val="22"/>
          <w:szCs w:val="22"/>
        </w:rPr>
      </w:pPr>
      <w:r w:rsidRPr="009501C8">
        <w:rPr>
          <w:rFonts w:ascii="Arial" w:eastAsia="TimesNewRomanPSMT" w:hAnsi="Arial"/>
          <w:sz w:val="22"/>
          <w:szCs w:val="22"/>
        </w:rPr>
        <w:t>od katerih zahtev kodeksa ravnanja so odstopali in</w:t>
      </w:r>
      <w:r w:rsidRPr="009501C8">
        <w:rPr>
          <w:rFonts w:ascii="Arial" w:eastAsia="TimesNewRomanPS-BoldMT" w:hAnsi="Arial"/>
          <w:sz w:val="22"/>
          <w:szCs w:val="22"/>
        </w:rPr>
        <w:t xml:space="preserve"> </w:t>
      </w:r>
      <w:r w:rsidRPr="009501C8">
        <w:rPr>
          <w:rFonts w:ascii="Arial" w:eastAsia="TimesNewRomanPSMT" w:hAnsi="Arial"/>
          <w:sz w:val="22"/>
          <w:szCs w:val="22"/>
        </w:rPr>
        <w:t xml:space="preserve">še vedno odstopajo, razlogi za navedena odstopanja ter ali so namesto tega sprejeli kakšne druge ukrepe. </w:t>
      </w:r>
    </w:p>
    <w:p w14:paraId="7969766D" w14:textId="77777777" w:rsidR="009C6610" w:rsidRPr="009501C8" w:rsidRDefault="009C6610" w:rsidP="009C6610">
      <w:pPr>
        <w:pStyle w:val="Standard"/>
        <w:autoSpaceDE w:val="0"/>
        <w:jc w:val="both"/>
        <w:rPr>
          <w:rFonts w:ascii="Arial" w:eastAsia="TimesNewRomanPS-BoldMT" w:hAnsi="Arial"/>
          <w:sz w:val="22"/>
          <w:szCs w:val="22"/>
        </w:rPr>
      </w:pPr>
      <w:r w:rsidRPr="009501C8">
        <w:rPr>
          <w:rFonts w:ascii="Arial" w:eastAsia="TimesNewRomanPSMT" w:hAnsi="Arial"/>
          <w:sz w:val="22"/>
          <w:szCs w:val="22"/>
        </w:rPr>
        <w:t>Če svetovalci</w:t>
      </w:r>
      <w:r w:rsidRPr="009501C8">
        <w:rPr>
          <w:rFonts w:ascii="Arial" w:eastAsia="TimesNewRomanPS-BoldMT" w:hAnsi="Arial"/>
          <w:sz w:val="22"/>
          <w:szCs w:val="22"/>
        </w:rPr>
        <w:t xml:space="preserve"> </w:t>
      </w:r>
      <w:r w:rsidRPr="009501C8">
        <w:rPr>
          <w:rFonts w:ascii="Arial" w:eastAsia="TimesNewRomanPSMT" w:hAnsi="Arial"/>
          <w:sz w:val="22"/>
          <w:szCs w:val="22"/>
        </w:rPr>
        <w:t>za glasovanje ne upoštevajo nobenega kodeksa ravnanja, jasno obrazložijo, zakaj ga ne</w:t>
      </w:r>
      <w:r w:rsidRPr="009501C8">
        <w:rPr>
          <w:rFonts w:ascii="Arial" w:eastAsia="TimesNewRomanPS-BoldMT" w:hAnsi="Arial"/>
          <w:sz w:val="22"/>
          <w:szCs w:val="22"/>
        </w:rPr>
        <w:t xml:space="preserve"> </w:t>
      </w:r>
      <w:r w:rsidRPr="009501C8">
        <w:rPr>
          <w:rFonts w:ascii="Arial" w:eastAsia="TimesNewRomanPSMT" w:hAnsi="Arial"/>
          <w:sz w:val="22"/>
          <w:szCs w:val="22"/>
        </w:rPr>
        <w:t>upoštevajo.</w:t>
      </w:r>
    </w:p>
    <w:p w14:paraId="5DF124BD" w14:textId="77777777" w:rsidR="009C6610" w:rsidRPr="009501C8" w:rsidRDefault="009C6610" w:rsidP="00964276">
      <w:pPr>
        <w:pStyle w:val="Standard"/>
        <w:autoSpaceDE w:val="0"/>
        <w:spacing w:before="240"/>
        <w:jc w:val="both"/>
        <w:rPr>
          <w:rFonts w:ascii="Arial" w:eastAsia="TimesNewRomanPSMT" w:hAnsi="Arial"/>
          <w:sz w:val="22"/>
          <w:szCs w:val="22"/>
        </w:rPr>
      </w:pPr>
      <w:r w:rsidRPr="009501C8">
        <w:rPr>
          <w:rFonts w:ascii="Arial" w:eastAsia="TimesNewRomanPSMT" w:hAnsi="Arial"/>
          <w:sz w:val="22"/>
          <w:szCs w:val="22"/>
        </w:rPr>
        <w:t>(2) Svetovalci za glasovanje letno razkrijejo vsaj naslednje informacije v zvezi s pripravo raziskav, svetovanja in priporočil:</w:t>
      </w:r>
    </w:p>
    <w:p w14:paraId="071B4B4B" w14:textId="77777777" w:rsidR="009C6610" w:rsidRPr="009501C8" w:rsidRDefault="009C6610" w:rsidP="00964276">
      <w:pPr>
        <w:pStyle w:val="Standard"/>
        <w:numPr>
          <w:ilvl w:val="0"/>
          <w:numId w:val="31"/>
        </w:numPr>
        <w:autoSpaceDE w:val="0"/>
        <w:jc w:val="both"/>
        <w:rPr>
          <w:rFonts w:ascii="Arial" w:eastAsia="TimesNewRomanPS-BoldMT" w:hAnsi="Arial"/>
          <w:sz w:val="22"/>
          <w:szCs w:val="22"/>
        </w:rPr>
      </w:pPr>
      <w:r w:rsidRPr="009501C8">
        <w:rPr>
          <w:rFonts w:ascii="Arial" w:eastAsia="TimesNewRomanPSMT" w:hAnsi="Arial"/>
          <w:sz w:val="22"/>
          <w:szCs w:val="22"/>
        </w:rPr>
        <w:t>bistvene značilnosti uporabljenih metod in modelov ter glavnih virov informacij;</w:t>
      </w:r>
    </w:p>
    <w:p w14:paraId="3D242D8D" w14:textId="77777777" w:rsidR="009C6610" w:rsidRPr="009501C8" w:rsidRDefault="009C6610" w:rsidP="00964276">
      <w:pPr>
        <w:pStyle w:val="Standard"/>
        <w:numPr>
          <w:ilvl w:val="0"/>
          <w:numId w:val="31"/>
        </w:numPr>
        <w:autoSpaceDE w:val="0"/>
        <w:jc w:val="both"/>
        <w:rPr>
          <w:rFonts w:ascii="Arial" w:eastAsia="TimesNewRomanPSMT" w:hAnsi="Arial"/>
          <w:sz w:val="22"/>
          <w:szCs w:val="22"/>
        </w:rPr>
      </w:pPr>
      <w:r w:rsidRPr="009501C8">
        <w:rPr>
          <w:rFonts w:ascii="Arial" w:eastAsia="TimesNewRomanPSMT" w:hAnsi="Arial"/>
          <w:sz w:val="22"/>
          <w:szCs w:val="22"/>
        </w:rPr>
        <w:t>postopki, ki jih uporabljajo za zagotavljanje kakovosti raziskav, svetovanja in priporočil, preprečevanje in</w:t>
      </w:r>
      <w:r w:rsidRPr="009501C8">
        <w:rPr>
          <w:rFonts w:ascii="Arial" w:eastAsia="TimesNewRomanPS-BoldMT" w:hAnsi="Arial"/>
          <w:sz w:val="22"/>
          <w:szCs w:val="22"/>
        </w:rPr>
        <w:t xml:space="preserve"> </w:t>
      </w:r>
      <w:r w:rsidRPr="009501C8">
        <w:rPr>
          <w:rFonts w:ascii="Arial" w:eastAsia="TimesNewRomanPSMT" w:hAnsi="Arial"/>
          <w:sz w:val="22"/>
          <w:szCs w:val="22"/>
        </w:rPr>
        <w:t>obvladovanje morebitnih nasprotij interesov ter usposobljenosti zaposlenih, ki sodelujejo pri njihovi pripravi;</w:t>
      </w:r>
    </w:p>
    <w:p w14:paraId="2FF441A1" w14:textId="77777777" w:rsidR="009C6610" w:rsidRPr="009501C8" w:rsidRDefault="009C6610" w:rsidP="00964276">
      <w:pPr>
        <w:pStyle w:val="Standard"/>
        <w:numPr>
          <w:ilvl w:val="0"/>
          <w:numId w:val="31"/>
        </w:numPr>
        <w:autoSpaceDE w:val="0"/>
        <w:jc w:val="both"/>
        <w:rPr>
          <w:rFonts w:ascii="Arial" w:eastAsia="TimesNewRomanPS-BoldMT" w:hAnsi="Arial"/>
          <w:sz w:val="22"/>
          <w:szCs w:val="22"/>
        </w:rPr>
      </w:pPr>
      <w:r w:rsidRPr="009501C8">
        <w:rPr>
          <w:rFonts w:ascii="Arial" w:eastAsia="TimesNewRomanPSMT" w:hAnsi="Arial"/>
          <w:sz w:val="22"/>
          <w:szCs w:val="22"/>
        </w:rPr>
        <w:t>ali upoštevajo in kako upoštevajo razmere na nacionalnih trgih ter zakonske in</w:t>
      </w:r>
      <w:r w:rsidRPr="009501C8">
        <w:rPr>
          <w:rFonts w:ascii="Arial" w:eastAsia="TimesNewRomanPS-BoldMT" w:hAnsi="Arial"/>
          <w:sz w:val="22"/>
          <w:szCs w:val="22"/>
        </w:rPr>
        <w:t xml:space="preserve"> </w:t>
      </w:r>
      <w:r w:rsidRPr="009501C8">
        <w:rPr>
          <w:rFonts w:ascii="Arial" w:eastAsia="TimesNewRomanPSMT" w:hAnsi="Arial"/>
          <w:sz w:val="22"/>
          <w:szCs w:val="22"/>
        </w:rPr>
        <w:t>regulativne pogoje in pogoje, značilne za posamezno družbo;</w:t>
      </w:r>
    </w:p>
    <w:p w14:paraId="48869B4C" w14:textId="77777777" w:rsidR="009C6610" w:rsidRPr="009501C8" w:rsidRDefault="009C6610" w:rsidP="00964276">
      <w:pPr>
        <w:pStyle w:val="Standard"/>
        <w:numPr>
          <w:ilvl w:val="0"/>
          <w:numId w:val="31"/>
        </w:numPr>
        <w:autoSpaceDE w:val="0"/>
        <w:jc w:val="both"/>
        <w:rPr>
          <w:rFonts w:ascii="Arial" w:eastAsia="TimesNewRomanPS-BoldMT" w:hAnsi="Arial"/>
          <w:sz w:val="22"/>
          <w:szCs w:val="22"/>
        </w:rPr>
      </w:pPr>
      <w:r w:rsidRPr="009501C8">
        <w:rPr>
          <w:rFonts w:ascii="Arial" w:eastAsia="TimesNewRomanPSMT" w:hAnsi="Arial"/>
          <w:sz w:val="22"/>
          <w:szCs w:val="22"/>
        </w:rPr>
        <w:t>bistvene značilnosti politik glasovanja za posamezen trg;</w:t>
      </w:r>
    </w:p>
    <w:p w14:paraId="6F009C55" w14:textId="77777777" w:rsidR="009C6610" w:rsidRPr="009501C8" w:rsidRDefault="009C6610" w:rsidP="009C6610">
      <w:pPr>
        <w:pStyle w:val="Standard"/>
        <w:numPr>
          <w:ilvl w:val="0"/>
          <w:numId w:val="31"/>
        </w:numPr>
        <w:autoSpaceDE w:val="0"/>
        <w:jc w:val="both"/>
        <w:rPr>
          <w:rFonts w:ascii="Arial" w:eastAsia="TimesNewRomanPSMT" w:hAnsi="Arial"/>
          <w:sz w:val="22"/>
          <w:szCs w:val="22"/>
        </w:rPr>
      </w:pPr>
      <w:r w:rsidRPr="009501C8">
        <w:rPr>
          <w:rFonts w:ascii="Arial" w:eastAsia="TimesNewRomanPSMT" w:hAnsi="Arial"/>
          <w:sz w:val="22"/>
          <w:szCs w:val="22"/>
        </w:rPr>
        <w:t>ali in kako pogosto komunicirajo z družbami, ki so predmet raziskav, in nosilci interesov v njih.</w:t>
      </w:r>
    </w:p>
    <w:p w14:paraId="057A4E09" w14:textId="77777777" w:rsidR="009C6610" w:rsidRPr="009501C8" w:rsidRDefault="009C6610" w:rsidP="00964276">
      <w:pPr>
        <w:pStyle w:val="Standard"/>
        <w:autoSpaceDE w:val="0"/>
        <w:spacing w:before="240"/>
        <w:jc w:val="both"/>
        <w:rPr>
          <w:rFonts w:ascii="Arial" w:eastAsia="TimesNewRomanPS-BoldMT" w:hAnsi="Arial"/>
          <w:sz w:val="22"/>
          <w:szCs w:val="22"/>
        </w:rPr>
      </w:pPr>
      <w:r w:rsidRPr="009501C8">
        <w:rPr>
          <w:rFonts w:ascii="Arial" w:eastAsia="TimesNewRomanPSMT" w:hAnsi="Arial"/>
          <w:sz w:val="22"/>
          <w:szCs w:val="22"/>
        </w:rPr>
        <w:lastRenderedPageBreak/>
        <w:t>(3) Informacije iz prvega in drugega odstavka tega člena morajo biti vsaj tri leta</w:t>
      </w:r>
      <w:r w:rsidRPr="009501C8">
        <w:rPr>
          <w:rFonts w:ascii="Arial" w:eastAsia="TimesNewRomanPS-BoldMT" w:hAnsi="Arial"/>
          <w:sz w:val="22"/>
          <w:szCs w:val="22"/>
        </w:rPr>
        <w:t xml:space="preserve"> </w:t>
      </w:r>
      <w:r w:rsidRPr="009501C8">
        <w:rPr>
          <w:rFonts w:ascii="Arial" w:eastAsia="TimesNewRomanPSMT" w:hAnsi="Arial"/>
          <w:sz w:val="22"/>
          <w:szCs w:val="22"/>
        </w:rPr>
        <w:t>brezplačno dostopne na spletni strani svetovalcev za glasovanje in se letno</w:t>
      </w:r>
      <w:r w:rsidRPr="009501C8">
        <w:rPr>
          <w:rFonts w:ascii="Arial" w:eastAsia="TimesNewRomanPS-BoldMT" w:hAnsi="Arial"/>
          <w:sz w:val="22"/>
          <w:szCs w:val="22"/>
        </w:rPr>
        <w:t xml:space="preserve"> </w:t>
      </w:r>
      <w:r w:rsidRPr="009501C8">
        <w:rPr>
          <w:rFonts w:ascii="Arial" w:eastAsia="TimesNewRomanPSMT" w:hAnsi="Arial"/>
          <w:sz w:val="22"/>
          <w:szCs w:val="22"/>
        </w:rPr>
        <w:t>posodabljati.</w:t>
      </w:r>
    </w:p>
    <w:p w14:paraId="40106B23" w14:textId="77777777" w:rsidR="00AC7B70" w:rsidRPr="009501C8" w:rsidRDefault="009C6610" w:rsidP="00964276">
      <w:pPr>
        <w:spacing w:before="240" w:after="0" w:line="240" w:lineRule="auto"/>
        <w:jc w:val="both"/>
        <w:rPr>
          <w:rFonts w:ascii="Arial" w:eastAsiaTheme="minorHAnsi" w:hAnsi="Arial" w:cs="Arial"/>
          <w:color w:val="000000" w:themeColor="text1"/>
        </w:rPr>
      </w:pPr>
      <w:r w:rsidRPr="009501C8">
        <w:rPr>
          <w:rFonts w:ascii="Arial" w:eastAsia="TimesNewRomanPSMT" w:hAnsi="Arial"/>
        </w:rPr>
        <w:t>(4) Svetovalci za glasovanje morajo svoje stranke brez odlašanja obvestiti o katerih koli dejanskih ali morebitnih nasprotjih</w:t>
      </w:r>
      <w:r w:rsidRPr="009501C8">
        <w:rPr>
          <w:rFonts w:ascii="Arial" w:eastAsia="TimesNewRomanPS-BoldMT" w:hAnsi="Arial"/>
        </w:rPr>
        <w:t xml:space="preserve"> </w:t>
      </w:r>
      <w:r w:rsidRPr="009501C8">
        <w:rPr>
          <w:rFonts w:ascii="Arial" w:eastAsia="TimesNewRomanPSMT" w:hAnsi="Arial"/>
        </w:rPr>
        <w:t>interesov ali poslovnih razmerjih, ki bi lahko vplivala na pripravo raziskav, svetovanja ali priporočil, in ukrepih za odpravo, zmanjšanje ali obvladovanje obstoječih ali morebitnih nasprotij interesov.«.</w:t>
      </w:r>
    </w:p>
    <w:p w14:paraId="50EAFC93" w14:textId="77777777" w:rsidR="00964276" w:rsidRPr="009501C8" w:rsidRDefault="00964276" w:rsidP="00964276">
      <w:pPr>
        <w:spacing w:before="480" w:after="0" w:line="240" w:lineRule="auto"/>
        <w:jc w:val="center"/>
        <w:rPr>
          <w:rFonts w:ascii="Arial" w:eastAsiaTheme="minorHAnsi" w:hAnsi="Arial" w:cs="Arial"/>
          <w:b/>
          <w:color w:val="000000" w:themeColor="text1"/>
        </w:rPr>
      </w:pPr>
      <w:r w:rsidRPr="009501C8">
        <w:rPr>
          <w:rFonts w:ascii="Arial" w:eastAsiaTheme="minorHAnsi" w:hAnsi="Arial" w:cs="Arial"/>
          <w:b/>
          <w:color w:val="000000" w:themeColor="text1"/>
        </w:rPr>
        <w:t>31. člen</w:t>
      </w:r>
    </w:p>
    <w:p w14:paraId="61E86B97" w14:textId="77777777" w:rsidR="00964276" w:rsidRPr="009501C8" w:rsidRDefault="00964276" w:rsidP="00964276">
      <w:pPr>
        <w:pStyle w:val="Standard"/>
        <w:autoSpaceDE w:val="0"/>
        <w:jc w:val="both"/>
        <w:rPr>
          <w:rFonts w:ascii="Arial" w:eastAsia="TimesNewRomanPSMT" w:hAnsi="Arial"/>
          <w:sz w:val="22"/>
          <w:szCs w:val="22"/>
        </w:rPr>
      </w:pPr>
    </w:p>
    <w:p w14:paraId="2C74780B" w14:textId="77777777" w:rsidR="00964276" w:rsidRPr="009501C8" w:rsidRDefault="00964276" w:rsidP="00964276">
      <w:pPr>
        <w:pStyle w:val="Standard"/>
        <w:autoSpaceDE w:val="0"/>
        <w:jc w:val="both"/>
        <w:rPr>
          <w:rFonts w:ascii="Arial" w:eastAsia="Arial-BoldMT" w:hAnsi="Arial"/>
          <w:sz w:val="22"/>
          <w:szCs w:val="22"/>
        </w:rPr>
      </w:pPr>
      <w:r w:rsidRPr="009501C8">
        <w:rPr>
          <w:rFonts w:ascii="Arial" w:eastAsia="TimesNewRomanPSMT" w:hAnsi="Arial"/>
          <w:sz w:val="22"/>
          <w:szCs w:val="22"/>
        </w:rPr>
        <w:t>Na koncu drugega odstavka 337. člena se doda nov stavek, ki se glasi:</w:t>
      </w:r>
    </w:p>
    <w:p w14:paraId="0B2DFEF6" w14:textId="77777777" w:rsidR="00964276" w:rsidRPr="009501C8" w:rsidRDefault="00964276" w:rsidP="00964276">
      <w:pPr>
        <w:spacing w:after="0" w:line="240" w:lineRule="auto"/>
        <w:jc w:val="both"/>
        <w:rPr>
          <w:rFonts w:ascii="Arial" w:eastAsia="TimesNewRomanPSMT" w:hAnsi="Arial"/>
        </w:rPr>
      </w:pPr>
    </w:p>
    <w:p w14:paraId="7E9AE959" w14:textId="77777777" w:rsidR="00964276" w:rsidRPr="009501C8" w:rsidRDefault="00964276" w:rsidP="00964276">
      <w:pPr>
        <w:spacing w:after="0" w:line="240" w:lineRule="auto"/>
        <w:jc w:val="both"/>
        <w:rPr>
          <w:rFonts w:ascii="Arial" w:eastAsiaTheme="minorHAnsi" w:hAnsi="Arial" w:cs="Arial"/>
          <w:color w:val="000000" w:themeColor="text1"/>
        </w:rPr>
      </w:pPr>
      <w:r w:rsidRPr="009501C8">
        <w:rPr>
          <w:rFonts w:ascii="Arial" w:eastAsia="TimesNewRomanPSMT" w:hAnsi="Arial"/>
        </w:rPr>
        <w:t>»Istočasno mora to informacijo posredovati posrednikom in centralni depotni družbi v skladu z 235.c členom tega</w:t>
      </w:r>
      <w:r w:rsidRPr="009501C8">
        <w:rPr>
          <w:rFonts w:ascii="Arial" w:eastAsia="Arial-BoldMT" w:hAnsi="Arial"/>
        </w:rPr>
        <w:t xml:space="preserve"> </w:t>
      </w:r>
      <w:r w:rsidRPr="009501C8">
        <w:rPr>
          <w:rFonts w:ascii="Arial" w:eastAsia="TimesNewRomanPSMT" w:hAnsi="Arial"/>
        </w:rPr>
        <w:t>zakona.«.</w:t>
      </w:r>
    </w:p>
    <w:p w14:paraId="17F6EE33" w14:textId="77777777" w:rsidR="00964276" w:rsidRPr="009501C8" w:rsidRDefault="00964276" w:rsidP="00964276">
      <w:pPr>
        <w:spacing w:before="480" w:after="0" w:line="240" w:lineRule="auto"/>
        <w:jc w:val="center"/>
        <w:rPr>
          <w:rFonts w:ascii="Arial" w:eastAsiaTheme="minorHAnsi" w:hAnsi="Arial" w:cs="Arial"/>
          <w:b/>
          <w:color w:val="000000" w:themeColor="text1"/>
        </w:rPr>
      </w:pPr>
      <w:r w:rsidRPr="009501C8">
        <w:rPr>
          <w:rFonts w:ascii="Arial" w:eastAsiaTheme="minorHAnsi" w:hAnsi="Arial" w:cs="Arial"/>
          <w:b/>
          <w:color w:val="000000" w:themeColor="text1"/>
        </w:rPr>
        <w:t>32. člen</w:t>
      </w:r>
    </w:p>
    <w:p w14:paraId="771CDF89" w14:textId="77777777" w:rsidR="00964276" w:rsidRPr="009501C8" w:rsidRDefault="00964276" w:rsidP="00964276">
      <w:pPr>
        <w:pStyle w:val="Standard"/>
        <w:autoSpaceDE w:val="0"/>
        <w:jc w:val="both"/>
        <w:rPr>
          <w:rFonts w:ascii="Arial" w:eastAsia="TimesNewRomanPSMT" w:hAnsi="Arial"/>
          <w:sz w:val="22"/>
          <w:szCs w:val="22"/>
        </w:rPr>
      </w:pPr>
    </w:p>
    <w:p w14:paraId="29B86FC6" w14:textId="77777777" w:rsidR="00964276" w:rsidRPr="009501C8" w:rsidRDefault="00964276" w:rsidP="00964276">
      <w:pPr>
        <w:pStyle w:val="Standard"/>
        <w:autoSpaceDE w:val="0"/>
        <w:jc w:val="both"/>
        <w:rPr>
          <w:rFonts w:ascii="Arial" w:eastAsia="Arial-BoldMT" w:hAnsi="Arial"/>
          <w:sz w:val="22"/>
          <w:szCs w:val="22"/>
        </w:rPr>
      </w:pPr>
      <w:r w:rsidRPr="009501C8">
        <w:rPr>
          <w:rFonts w:ascii="Arial" w:eastAsia="TimesNewRomanPSMT" w:hAnsi="Arial"/>
          <w:sz w:val="22"/>
          <w:szCs w:val="22"/>
        </w:rPr>
        <w:t>Na koncu prvega odstavka 365. člena se doda nov stavek, ki se glasi:</w:t>
      </w:r>
    </w:p>
    <w:p w14:paraId="23A4D314" w14:textId="77777777" w:rsidR="00964276" w:rsidRPr="009501C8" w:rsidRDefault="00964276" w:rsidP="00964276">
      <w:pPr>
        <w:spacing w:after="0" w:line="240" w:lineRule="auto"/>
        <w:jc w:val="both"/>
        <w:rPr>
          <w:rFonts w:ascii="Arial" w:eastAsia="TimesNewRomanPSMT" w:hAnsi="Arial"/>
        </w:rPr>
      </w:pPr>
    </w:p>
    <w:p w14:paraId="05425912" w14:textId="77777777" w:rsidR="00964276" w:rsidRPr="009501C8" w:rsidRDefault="00964276" w:rsidP="00964276">
      <w:pPr>
        <w:spacing w:after="0" w:line="240" w:lineRule="auto"/>
        <w:jc w:val="both"/>
        <w:rPr>
          <w:rFonts w:ascii="Arial" w:eastAsiaTheme="minorHAnsi" w:hAnsi="Arial" w:cs="Arial"/>
          <w:color w:val="000000" w:themeColor="text1"/>
        </w:rPr>
      </w:pPr>
      <w:r w:rsidRPr="009501C8">
        <w:rPr>
          <w:rFonts w:ascii="Arial" w:eastAsia="TimesNewRomanPSMT" w:hAnsi="Arial"/>
        </w:rPr>
        <w:t>»Istočasno mora to informacijo posredovati posrednikom in centralni depotni družbi v skladu z 235.c členom tega</w:t>
      </w:r>
      <w:r w:rsidRPr="009501C8">
        <w:rPr>
          <w:rFonts w:ascii="Arial" w:eastAsia="Arial-BoldMT" w:hAnsi="Arial"/>
        </w:rPr>
        <w:t xml:space="preserve"> </w:t>
      </w:r>
      <w:r w:rsidRPr="009501C8">
        <w:rPr>
          <w:rFonts w:ascii="Arial" w:eastAsia="TimesNewRomanPSMT" w:hAnsi="Arial"/>
        </w:rPr>
        <w:t>zakona.«.</w:t>
      </w:r>
    </w:p>
    <w:p w14:paraId="5D5FC0DC" w14:textId="77777777" w:rsidR="008A4626" w:rsidRPr="009501C8" w:rsidRDefault="008A4626" w:rsidP="008A4626">
      <w:pPr>
        <w:spacing w:before="480" w:after="0" w:line="240" w:lineRule="auto"/>
        <w:jc w:val="center"/>
        <w:rPr>
          <w:rFonts w:ascii="Arial" w:eastAsiaTheme="minorHAnsi" w:hAnsi="Arial" w:cs="Arial"/>
          <w:b/>
          <w:color w:val="000000" w:themeColor="text1"/>
        </w:rPr>
      </w:pPr>
      <w:r w:rsidRPr="009501C8">
        <w:rPr>
          <w:rFonts w:ascii="Arial" w:eastAsiaTheme="minorHAnsi" w:hAnsi="Arial" w:cs="Arial"/>
          <w:b/>
          <w:color w:val="000000" w:themeColor="text1"/>
        </w:rPr>
        <w:t>33. člen</w:t>
      </w:r>
    </w:p>
    <w:p w14:paraId="3D76900A" w14:textId="77777777" w:rsidR="009E63CC" w:rsidRPr="009501C8" w:rsidRDefault="009E63CC" w:rsidP="009E63CC">
      <w:pPr>
        <w:spacing w:before="480" w:after="0" w:line="240" w:lineRule="auto"/>
        <w:jc w:val="both"/>
        <w:rPr>
          <w:rFonts w:ascii="Arial" w:eastAsiaTheme="minorHAnsi" w:hAnsi="Arial" w:cs="Arial"/>
          <w:color w:val="000000" w:themeColor="text1"/>
        </w:rPr>
      </w:pPr>
      <w:r w:rsidRPr="009501C8">
        <w:rPr>
          <w:rFonts w:ascii="Arial" w:eastAsiaTheme="minorHAnsi" w:hAnsi="Arial" w:cs="Arial"/>
          <w:color w:val="000000" w:themeColor="text1"/>
        </w:rPr>
        <w:t>V prvem odstavku 495. člena se besedilo »v sedmem odstavku 38.a člena« nadomesti z besedilom »</w:t>
      </w:r>
      <w:r w:rsidR="00E41556" w:rsidRPr="009501C8">
        <w:rPr>
          <w:rFonts w:ascii="Arial" w:eastAsiaTheme="minorHAnsi" w:hAnsi="Arial" w:cs="Arial"/>
          <w:color w:val="000000" w:themeColor="text1"/>
        </w:rPr>
        <w:t>v drugem odstavku 270.a člena«.</w:t>
      </w:r>
    </w:p>
    <w:p w14:paraId="08809A7D" w14:textId="77777777" w:rsidR="009E63CC" w:rsidRPr="009501C8" w:rsidRDefault="009E63CC" w:rsidP="009E63CC">
      <w:pPr>
        <w:spacing w:before="480" w:after="0" w:line="240" w:lineRule="auto"/>
        <w:jc w:val="center"/>
        <w:rPr>
          <w:rFonts w:ascii="Arial" w:eastAsiaTheme="minorHAnsi" w:hAnsi="Arial" w:cs="Arial"/>
          <w:b/>
          <w:color w:val="000000" w:themeColor="text1"/>
        </w:rPr>
      </w:pPr>
      <w:r w:rsidRPr="009501C8">
        <w:rPr>
          <w:rFonts w:ascii="Arial" w:eastAsiaTheme="minorHAnsi" w:hAnsi="Arial" w:cs="Arial"/>
          <w:b/>
          <w:color w:val="000000" w:themeColor="text1"/>
        </w:rPr>
        <w:t>34. člen</w:t>
      </w:r>
    </w:p>
    <w:p w14:paraId="48B3727E" w14:textId="77777777" w:rsidR="00964276" w:rsidRPr="009501C8" w:rsidRDefault="00964276" w:rsidP="00964276">
      <w:pPr>
        <w:spacing w:after="0" w:line="240" w:lineRule="auto"/>
        <w:jc w:val="both"/>
        <w:rPr>
          <w:rFonts w:ascii="Arial" w:eastAsiaTheme="minorHAnsi" w:hAnsi="Arial" w:cs="Arial"/>
          <w:color w:val="000000" w:themeColor="text1"/>
        </w:rPr>
      </w:pPr>
    </w:p>
    <w:p w14:paraId="273C37BF" w14:textId="77777777" w:rsidR="005B3129" w:rsidRPr="009501C8" w:rsidRDefault="005B3129" w:rsidP="004C64FA">
      <w:pPr>
        <w:spacing w:after="0" w:line="240" w:lineRule="auto"/>
        <w:rPr>
          <w:rFonts w:ascii="Arial" w:eastAsiaTheme="minorHAnsi" w:hAnsi="Arial" w:cs="Arial"/>
          <w:color w:val="000000" w:themeColor="text1"/>
        </w:rPr>
      </w:pPr>
      <w:r w:rsidRPr="009501C8">
        <w:rPr>
          <w:rFonts w:ascii="Arial" w:eastAsiaTheme="minorHAnsi" w:hAnsi="Arial" w:cs="Arial"/>
          <w:color w:val="000000" w:themeColor="text1"/>
        </w:rPr>
        <w:t>Za 515. členom se doda nov 515.a člen, ki se glasi:</w:t>
      </w:r>
    </w:p>
    <w:p w14:paraId="4C336A69" w14:textId="77777777" w:rsidR="00422CD1" w:rsidRPr="009501C8" w:rsidRDefault="00422CD1" w:rsidP="004C64FA">
      <w:pPr>
        <w:spacing w:after="0" w:line="240" w:lineRule="auto"/>
        <w:jc w:val="center"/>
        <w:rPr>
          <w:rFonts w:ascii="Arial" w:eastAsiaTheme="minorHAnsi" w:hAnsi="Arial" w:cs="Arial"/>
          <w:b/>
          <w:color w:val="000000" w:themeColor="text1"/>
        </w:rPr>
      </w:pPr>
    </w:p>
    <w:p w14:paraId="6B8617AE" w14:textId="77777777" w:rsidR="005B3129" w:rsidRPr="009501C8" w:rsidRDefault="005B3129" w:rsidP="004C64FA">
      <w:pPr>
        <w:spacing w:after="0" w:line="240" w:lineRule="auto"/>
        <w:jc w:val="center"/>
        <w:rPr>
          <w:rFonts w:ascii="Arial" w:eastAsiaTheme="minorHAnsi" w:hAnsi="Arial" w:cs="Arial"/>
          <w:b/>
          <w:color w:val="000000" w:themeColor="text1"/>
        </w:rPr>
      </w:pPr>
      <w:r w:rsidRPr="009501C8">
        <w:rPr>
          <w:rFonts w:ascii="Arial" w:eastAsiaTheme="minorHAnsi" w:hAnsi="Arial" w:cs="Arial"/>
          <w:color w:val="000000" w:themeColor="text1"/>
        </w:rPr>
        <w:t>»</w:t>
      </w:r>
      <w:r w:rsidRPr="009501C8">
        <w:rPr>
          <w:rFonts w:ascii="Arial" w:eastAsiaTheme="minorHAnsi" w:hAnsi="Arial" w:cs="Arial"/>
          <w:b/>
          <w:color w:val="000000" w:themeColor="text1"/>
        </w:rPr>
        <w:t>515.a člen</w:t>
      </w:r>
    </w:p>
    <w:p w14:paraId="124770BD" w14:textId="77777777" w:rsidR="005B3129" w:rsidRPr="009501C8" w:rsidRDefault="005B3129" w:rsidP="008A4626">
      <w:pPr>
        <w:spacing w:after="0" w:line="240" w:lineRule="auto"/>
        <w:jc w:val="center"/>
        <w:rPr>
          <w:rFonts w:ascii="Arial" w:eastAsiaTheme="minorHAnsi" w:hAnsi="Arial" w:cs="Arial"/>
          <w:b/>
          <w:color w:val="000000" w:themeColor="text1"/>
        </w:rPr>
      </w:pPr>
      <w:r w:rsidRPr="009501C8">
        <w:rPr>
          <w:rFonts w:ascii="Arial" w:eastAsiaTheme="minorHAnsi" w:hAnsi="Arial" w:cs="Arial"/>
          <w:b/>
          <w:color w:val="000000" w:themeColor="text1"/>
        </w:rPr>
        <w:t>(po</w:t>
      </w:r>
      <w:r w:rsidR="008A4626" w:rsidRPr="009501C8">
        <w:rPr>
          <w:rFonts w:ascii="Arial" w:eastAsiaTheme="minorHAnsi" w:hAnsi="Arial" w:cs="Arial"/>
          <w:b/>
          <w:color w:val="000000" w:themeColor="text1"/>
        </w:rPr>
        <w:t>sli s poslovodji in prokuristi)</w:t>
      </w:r>
    </w:p>
    <w:p w14:paraId="59BCC652" w14:textId="77777777" w:rsidR="005B3129" w:rsidRPr="009501C8" w:rsidRDefault="005B3129" w:rsidP="008A4626">
      <w:pPr>
        <w:spacing w:before="240" w:after="0" w:line="240" w:lineRule="auto"/>
        <w:jc w:val="both"/>
        <w:rPr>
          <w:rFonts w:ascii="Arial" w:eastAsiaTheme="minorHAnsi" w:hAnsi="Arial" w:cs="Arial"/>
          <w:color w:val="000000" w:themeColor="text1"/>
        </w:rPr>
      </w:pPr>
      <w:r w:rsidRPr="009501C8">
        <w:rPr>
          <w:rFonts w:ascii="Arial" w:eastAsiaTheme="minorHAnsi" w:hAnsi="Arial" w:cs="Arial"/>
          <w:color w:val="000000" w:themeColor="text1"/>
        </w:rPr>
        <w:t>(1) Če družba ustreza merilom za srednje ali velike družbe, se za posle, ki jih družba opravi s p</w:t>
      </w:r>
      <w:r w:rsidR="00F97AB7" w:rsidRPr="009501C8">
        <w:rPr>
          <w:rFonts w:ascii="Arial" w:eastAsiaTheme="minorHAnsi" w:hAnsi="Arial" w:cs="Arial"/>
          <w:color w:val="000000" w:themeColor="text1"/>
        </w:rPr>
        <w:t xml:space="preserve">oslovodjem ali njegovimi </w:t>
      </w:r>
      <w:r w:rsidRPr="009501C8">
        <w:rPr>
          <w:rFonts w:ascii="Arial" w:eastAsiaTheme="minorHAnsi" w:hAnsi="Arial" w:cs="Arial"/>
          <w:color w:val="000000" w:themeColor="text1"/>
        </w:rPr>
        <w:t>družinskimi člani smiselno uporabljajo določbe 270.a člen tega zakona. Enako velja za posle z družbami ali drugimi pravnimi osebami, ki</w:t>
      </w:r>
      <w:r w:rsidR="00F97AB7" w:rsidRPr="009501C8">
        <w:rPr>
          <w:rFonts w:ascii="Arial" w:eastAsiaTheme="minorHAnsi" w:hAnsi="Arial" w:cs="Arial"/>
          <w:color w:val="000000" w:themeColor="text1"/>
        </w:rPr>
        <w:t xml:space="preserve"> jih poslovodja ali njegov </w:t>
      </w:r>
      <w:r w:rsidRPr="009501C8">
        <w:rPr>
          <w:rFonts w:ascii="Arial" w:eastAsiaTheme="minorHAnsi" w:hAnsi="Arial" w:cs="Arial"/>
          <w:color w:val="000000" w:themeColor="text1"/>
        </w:rPr>
        <w:t>družinski član obvladuje ali v katerih je zakoniti zastopnik ali član organa nadzora ali družbenik, če je družba osebna družba. Če družba nima nadzornega sveta, odloča o soglasju skupščina. Soglasje ni potrebno, če sta družbi povezani družbi.</w:t>
      </w:r>
    </w:p>
    <w:p w14:paraId="3A111274" w14:textId="77777777" w:rsidR="005B3129" w:rsidRPr="009501C8" w:rsidRDefault="005B3129" w:rsidP="008A4626">
      <w:pPr>
        <w:spacing w:before="240" w:after="0" w:line="240" w:lineRule="auto"/>
        <w:jc w:val="both"/>
        <w:rPr>
          <w:rFonts w:ascii="Arial" w:eastAsiaTheme="minorHAnsi" w:hAnsi="Arial" w:cs="Arial"/>
          <w:color w:val="000000" w:themeColor="text1"/>
        </w:rPr>
      </w:pPr>
      <w:r w:rsidRPr="009501C8">
        <w:rPr>
          <w:rFonts w:ascii="Arial" w:eastAsiaTheme="minorHAnsi" w:hAnsi="Arial" w:cs="Arial"/>
          <w:color w:val="000000" w:themeColor="text1"/>
        </w:rPr>
        <w:t>(2) Določbe prejšnjega odstavka se smiselno uporabljajo tudi za prokurista.«</w:t>
      </w:r>
      <w:r w:rsidR="008A4626" w:rsidRPr="009501C8">
        <w:rPr>
          <w:rFonts w:ascii="Arial" w:eastAsiaTheme="minorHAnsi" w:hAnsi="Arial" w:cs="Arial"/>
          <w:color w:val="000000" w:themeColor="text1"/>
        </w:rPr>
        <w:t>.</w:t>
      </w:r>
    </w:p>
    <w:p w14:paraId="3BFDBDBD" w14:textId="77777777" w:rsidR="008A4626" w:rsidRPr="009501C8" w:rsidRDefault="009E63CC" w:rsidP="008A4626">
      <w:pPr>
        <w:spacing w:before="480" w:after="0" w:line="240" w:lineRule="auto"/>
        <w:jc w:val="center"/>
        <w:rPr>
          <w:rFonts w:ascii="Arial" w:eastAsiaTheme="minorHAnsi" w:hAnsi="Arial" w:cs="Arial"/>
          <w:b/>
          <w:color w:val="000000" w:themeColor="text1"/>
        </w:rPr>
      </w:pPr>
      <w:r w:rsidRPr="009501C8">
        <w:rPr>
          <w:rFonts w:ascii="Arial" w:eastAsiaTheme="minorHAnsi" w:hAnsi="Arial" w:cs="Arial"/>
          <w:b/>
          <w:color w:val="000000" w:themeColor="text1"/>
        </w:rPr>
        <w:t>35</w:t>
      </w:r>
      <w:r w:rsidR="008A4626" w:rsidRPr="009501C8">
        <w:rPr>
          <w:rFonts w:ascii="Arial" w:eastAsiaTheme="minorHAnsi" w:hAnsi="Arial" w:cs="Arial"/>
          <w:b/>
          <w:color w:val="000000" w:themeColor="text1"/>
        </w:rPr>
        <w:t>. člen</w:t>
      </w:r>
    </w:p>
    <w:p w14:paraId="1064CE16" w14:textId="77777777" w:rsidR="008A4626" w:rsidRPr="009501C8" w:rsidRDefault="008A4626" w:rsidP="004C64FA">
      <w:pPr>
        <w:spacing w:after="0" w:line="240" w:lineRule="auto"/>
        <w:rPr>
          <w:rFonts w:ascii="Arial" w:eastAsiaTheme="minorHAnsi" w:hAnsi="Arial" w:cs="Arial"/>
          <w:color w:val="000000" w:themeColor="text1"/>
        </w:rPr>
      </w:pPr>
    </w:p>
    <w:p w14:paraId="0642CDFB" w14:textId="77777777" w:rsidR="005B3129" w:rsidRPr="009501C8" w:rsidRDefault="005B3129" w:rsidP="004C64FA">
      <w:pPr>
        <w:spacing w:after="0" w:line="240" w:lineRule="auto"/>
        <w:rPr>
          <w:rFonts w:ascii="Arial" w:eastAsiaTheme="minorHAnsi" w:hAnsi="Arial" w:cs="Arial"/>
          <w:color w:val="000000" w:themeColor="text1"/>
        </w:rPr>
      </w:pPr>
      <w:r w:rsidRPr="009501C8">
        <w:rPr>
          <w:rFonts w:ascii="Arial" w:eastAsiaTheme="minorHAnsi" w:hAnsi="Arial" w:cs="Arial"/>
          <w:color w:val="000000" w:themeColor="text1"/>
        </w:rPr>
        <w:t xml:space="preserve">Za 563. členom se doda </w:t>
      </w:r>
      <w:r w:rsidR="008A4626" w:rsidRPr="009501C8">
        <w:rPr>
          <w:rFonts w:ascii="Arial" w:eastAsiaTheme="minorHAnsi" w:hAnsi="Arial" w:cs="Arial"/>
          <w:color w:val="000000" w:themeColor="text1"/>
        </w:rPr>
        <w:t>nov 563.</w:t>
      </w:r>
      <w:r w:rsidRPr="009501C8">
        <w:rPr>
          <w:rFonts w:ascii="Arial" w:eastAsiaTheme="minorHAnsi" w:hAnsi="Arial" w:cs="Arial"/>
          <w:color w:val="000000" w:themeColor="text1"/>
        </w:rPr>
        <w:t xml:space="preserve">a člen, ki se glasi: </w:t>
      </w:r>
    </w:p>
    <w:p w14:paraId="4BE4BB33" w14:textId="77777777" w:rsidR="008A4626" w:rsidRPr="009501C8" w:rsidRDefault="008A4626" w:rsidP="004C64FA">
      <w:pPr>
        <w:spacing w:after="0" w:line="240" w:lineRule="auto"/>
        <w:jc w:val="center"/>
        <w:rPr>
          <w:rFonts w:ascii="Arial" w:eastAsiaTheme="minorHAnsi" w:hAnsi="Arial" w:cs="Arial"/>
          <w:b/>
          <w:color w:val="000000" w:themeColor="text1"/>
        </w:rPr>
      </w:pPr>
    </w:p>
    <w:p w14:paraId="20EE6307" w14:textId="77777777" w:rsidR="005B3129" w:rsidRPr="009501C8" w:rsidRDefault="005B3129" w:rsidP="004C64FA">
      <w:pPr>
        <w:spacing w:after="0" w:line="240" w:lineRule="auto"/>
        <w:jc w:val="center"/>
        <w:rPr>
          <w:rFonts w:ascii="Arial" w:eastAsiaTheme="minorHAnsi" w:hAnsi="Arial" w:cs="Arial"/>
          <w:b/>
          <w:color w:val="000000" w:themeColor="text1"/>
        </w:rPr>
      </w:pPr>
      <w:r w:rsidRPr="009501C8">
        <w:rPr>
          <w:rFonts w:ascii="Arial" w:eastAsiaTheme="minorHAnsi" w:hAnsi="Arial" w:cs="Arial"/>
          <w:color w:val="000000" w:themeColor="text1"/>
        </w:rPr>
        <w:t>»</w:t>
      </w:r>
      <w:r w:rsidRPr="009501C8">
        <w:rPr>
          <w:rFonts w:ascii="Arial" w:eastAsiaTheme="minorHAnsi" w:hAnsi="Arial" w:cs="Arial"/>
          <w:b/>
          <w:color w:val="000000" w:themeColor="text1"/>
        </w:rPr>
        <w:t>563.a člen</w:t>
      </w:r>
    </w:p>
    <w:p w14:paraId="7459D2AA" w14:textId="77777777" w:rsidR="005B3129" w:rsidRPr="009501C8" w:rsidRDefault="005B3129" w:rsidP="008A4626">
      <w:pPr>
        <w:spacing w:after="0" w:line="240" w:lineRule="auto"/>
        <w:jc w:val="center"/>
        <w:rPr>
          <w:rFonts w:ascii="Arial" w:eastAsiaTheme="minorHAnsi" w:hAnsi="Arial" w:cs="Arial"/>
          <w:b/>
          <w:color w:val="000000" w:themeColor="text1"/>
        </w:rPr>
      </w:pPr>
      <w:r w:rsidRPr="009501C8">
        <w:rPr>
          <w:rFonts w:ascii="Arial" w:eastAsiaTheme="minorHAnsi" w:hAnsi="Arial" w:cs="Arial"/>
          <w:b/>
          <w:color w:val="000000" w:themeColor="text1"/>
        </w:rPr>
        <w:t xml:space="preserve"> (uporaba določb tega zakona za g</w:t>
      </w:r>
      <w:r w:rsidR="008A4626" w:rsidRPr="009501C8">
        <w:rPr>
          <w:rFonts w:ascii="Arial" w:eastAsiaTheme="minorHAnsi" w:hAnsi="Arial" w:cs="Arial"/>
          <w:b/>
          <w:color w:val="000000" w:themeColor="text1"/>
        </w:rPr>
        <w:t>ospodarsko interesno združenje)</w:t>
      </w:r>
    </w:p>
    <w:p w14:paraId="34F3BCC5" w14:textId="77777777" w:rsidR="005B3129" w:rsidRPr="009501C8" w:rsidRDefault="005B3129" w:rsidP="008A4626">
      <w:pPr>
        <w:spacing w:before="240" w:after="0" w:line="240" w:lineRule="auto"/>
        <w:jc w:val="both"/>
        <w:rPr>
          <w:rFonts w:ascii="Arial" w:eastAsia="Times New Roman" w:hAnsi="Arial" w:cs="Arial"/>
          <w:color w:val="000000" w:themeColor="text1"/>
          <w:lang w:eastAsia="sl-SI"/>
        </w:rPr>
      </w:pPr>
      <w:r w:rsidRPr="009501C8">
        <w:rPr>
          <w:rFonts w:ascii="Arial" w:eastAsia="Times New Roman" w:hAnsi="Arial" w:cs="Arial"/>
          <w:color w:val="000000" w:themeColor="text1"/>
          <w:lang w:val="x-none" w:eastAsia="sl-SI"/>
        </w:rPr>
        <w:lastRenderedPageBreak/>
        <w:t>Za gospodarsko interesno združenje se smiselno uporabljajo določbe tega zakona o:</w:t>
      </w:r>
    </w:p>
    <w:p w14:paraId="059D9288" w14:textId="77777777" w:rsidR="005B3129" w:rsidRPr="009501C8" w:rsidRDefault="005B3129" w:rsidP="008A4626">
      <w:pPr>
        <w:widowControl w:val="0"/>
        <w:numPr>
          <w:ilvl w:val="0"/>
          <w:numId w:val="2"/>
        </w:numPr>
        <w:suppressAutoHyphens/>
        <w:autoSpaceDE w:val="0"/>
        <w:autoSpaceDN w:val="0"/>
        <w:spacing w:after="0" w:line="240" w:lineRule="auto"/>
        <w:ind w:left="360"/>
        <w:jc w:val="both"/>
        <w:textAlignment w:val="baseline"/>
        <w:rPr>
          <w:rFonts w:ascii="Arial" w:eastAsia="TimesNewRomanPS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dejavnosti (6. člen),</w:t>
      </w:r>
    </w:p>
    <w:p w14:paraId="090B3165" w14:textId="77777777" w:rsidR="005B3129" w:rsidRPr="009501C8" w:rsidRDefault="005B3129" w:rsidP="008A4626">
      <w:pPr>
        <w:widowControl w:val="0"/>
        <w:numPr>
          <w:ilvl w:val="0"/>
          <w:numId w:val="2"/>
        </w:numPr>
        <w:suppressAutoHyphens/>
        <w:autoSpaceDE w:val="0"/>
        <w:autoSpaceDN w:val="0"/>
        <w:spacing w:after="0" w:line="240" w:lineRule="auto"/>
        <w:ind w:left="360"/>
        <w:jc w:val="both"/>
        <w:textAlignment w:val="baseline"/>
        <w:rPr>
          <w:rFonts w:ascii="Arial" w:eastAsia="TimesNewRomanPS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ﬁrmi (12. do 23. člen),</w:t>
      </w:r>
    </w:p>
    <w:p w14:paraId="0D7295D5" w14:textId="77777777" w:rsidR="005B3129" w:rsidRPr="009501C8" w:rsidRDefault="005B3129" w:rsidP="008A4626">
      <w:pPr>
        <w:widowControl w:val="0"/>
        <w:numPr>
          <w:ilvl w:val="0"/>
          <w:numId w:val="2"/>
        </w:numPr>
        <w:suppressAutoHyphens/>
        <w:autoSpaceDE w:val="0"/>
        <w:autoSpaceDN w:val="0"/>
        <w:spacing w:after="0" w:line="240" w:lineRule="auto"/>
        <w:ind w:left="360"/>
        <w:jc w:val="both"/>
        <w:textAlignment w:val="baseline"/>
        <w:rPr>
          <w:rFonts w:ascii="Arial" w:eastAsia="TimesNewRomanPS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sedežu (29. in 30. člen),</w:t>
      </w:r>
    </w:p>
    <w:p w14:paraId="7FEAD14F" w14:textId="77777777" w:rsidR="005B3129" w:rsidRPr="009501C8" w:rsidRDefault="005B3129" w:rsidP="008A4626">
      <w:pPr>
        <w:widowControl w:val="0"/>
        <w:numPr>
          <w:ilvl w:val="0"/>
          <w:numId w:val="2"/>
        </w:numPr>
        <w:suppressAutoHyphens/>
        <w:autoSpaceDE w:val="0"/>
        <w:autoSpaceDN w:val="0"/>
        <w:spacing w:after="0" w:line="240" w:lineRule="auto"/>
        <w:ind w:left="360"/>
        <w:jc w:val="both"/>
        <w:textAlignment w:val="baseline"/>
        <w:rPr>
          <w:rFonts w:ascii="Arial" w:eastAsia="TimesNewRomanPS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podružnici (31. člen),</w:t>
      </w:r>
    </w:p>
    <w:p w14:paraId="6E6CC818" w14:textId="77777777" w:rsidR="005B3129" w:rsidRPr="009501C8" w:rsidRDefault="005B3129" w:rsidP="008A4626">
      <w:pPr>
        <w:widowControl w:val="0"/>
        <w:numPr>
          <w:ilvl w:val="0"/>
          <w:numId w:val="2"/>
        </w:numPr>
        <w:suppressAutoHyphens/>
        <w:autoSpaceDE w:val="0"/>
        <w:autoSpaceDN w:val="0"/>
        <w:spacing w:after="0" w:line="240" w:lineRule="auto"/>
        <w:ind w:left="360"/>
        <w:jc w:val="both"/>
        <w:textAlignment w:val="baseline"/>
        <w:rPr>
          <w:rFonts w:ascii="Arial" w:eastAsia="TimesNewRomanPS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prokuri (33. do 37. člen) in</w:t>
      </w:r>
    </w:p>
    <w:p w14:paraId="5E453F6C" w14:textId="77777777" w:rsidR="005B3129" w:rsidRPr="009501C8" w:rsidRDefault="005B3129" w:rsidP="008A4626">
      <w:pPr>
        <w:widowControl w:val="0"/>
        <w:numPr>
          <w:ilvl w:val="0"/>
          <w:numId w:val="2"/>
        </w:numPr>
        <w:suppressAutoHyphens/>
        <w:autoSpaceDE w:val="0"/>
        <w:autoSpaceDN w:val="0"/>
        <w:spacing w:after="0" w:line="240" w:lineRule="auto"/>
        <w:ind w:left="360"/>
        <w:jc w:val="both"/>
        <w:textAlignment w:val="baseline"/>
        <w:rPr>
          <w:rFonts w:ascii="Arial" w:eastAsia="TimesNewRomanPSMT" w:hAnsi="Arial" w:cs="Arial"/>
          <w:color w:val="000000" w:themeColor="text1"/>
          <w:kern w:val="3"/>
          <w:lang w:eastAsia="zh-CN" w:bidi="hi-IN"/>
        </w:rPr>
      </w:pPr>
      <w:r w:rsidRPr="009501C8">
        <w:rPr>
          <w:rFonts w:ascii="Arial" w:eastAsia="TimesNewRomanPSMT" w:hAnsi="Arial" w:cs="Arial"/>
          <w:color w:val="000000" w:themeColor="text1"/>
          <w:kern w:val="3"/>
          <w:lang w:eastAsia="zh-CN" w:bidi="hi-IN"/>
        </w:rPr>
        <w:t>poslovni skrivnosti (39. člen).«</w:t>
      </w:r>
      <w:r w:rsidR="008A4626" w:rsidRPr="009501C8">
        <w:rPr>
          <w:rFonts w:ascii="Arial" w:eastAsia="TimesNewRomanPSMT" w:hAnsi="Arial" w:cs="Arial"/>
          <w:color w:val="000000" w:themeColor="text1"/>
          <w:kern w:val="3"/>
          <w:lang w:eastAsia="zh-CN" w:bidi="hi-IN"/>
        </w:rPr>
        <w:t>.</w:t>
      </w:r>
    </w:p>
    <w:p w14:paraId="219EF212" w14:textId="77777777" w:rsidR="008A4626" w:rsidRPr="009501C8" w:rsidRDefault="009E63CC" w:rsidP="008A4626">
      <w:pPr>
        <w:spacing w:before="480" w:after="0" w:line="240" w:lineRule="auto"/>
        <w:jc w:val="center"/>
        <w:rPr>
          <w:rFonts w:ascii="Arial" w:eastAsiaTheme="minorHAnsi" w:hAnsi="Arial" w:cs="Arial"/>
          <w:b/>
          <w:color w:val="000000" w:themeColor="text1"/>
        </w:rPr>
      </w:pPr>
      <w:r w:rsidRPr="009501C8">
        <w:rPr>
          <w:rFonts w:ascii="Arial" w:eastAsiaTheme="minorHAnsi" w:hAnsi="Arial" w:cs="Arial"/>
          <w:b/>
          <w:color w:val="000000" w:themeColor="text1"/>
        </w:rPr>
        <w:t>36</w:t>
      </w:r>
      <w:r w:rsidR="008A4626" w:rsidRPr="009501C8">
        <w:rPr>
          <w:rFonts w:ascii="Arial" w:eastAsiaTheme="minorHAnsi" w:hAnsi="Arial" w:cs="Arial"/>
          <w:b/>
          <w:color w:val="000000" w:themeColor="text1"/>
        </w:rPr>
        <w:t>. člen</w:t>
      </w:r>
    </w:p>
    <w:p w14:paraId="69B95C3A" w14:textId="77777777" w:rsidR="005B3129" w:rsidRPr="009501C8" w:rsidRDefault="005B3129" w:rsidP="004C64FA">
      <w:pPr>
        <w:spacing w:after="0" w:line="240" w:lineRule="auto"/>
        <w:ind w:left="425" w:hanging="425"/>
        <w:jc w:val="center"/>
        <w:rPr>
          <w:rFonts w:ascii="Arial" w:eastAsia="Times New Roman" w:hAnsi="Arial" w:cs="Arial"/>
          <w:color w:val="000000" w:themeColor="text1"/>
          <w:lang w:eastAsia="sl-SI"/>
        </w:rPr>
      </w:pPr>
    </w:p>
    <w:p w14:paraId="0714060C" w14:textId="77777777" w:rsidR="005B3129" w:rsidRPr="009501C8" w:rsidRDefault="005B3129" w:rsidP="004C64FA">
      <w:pPr>
        <w:spacing w:after="0" w:line="240" w:lineRule="auto"/>
        <w:ind w:left="425" w:hanging="425"/>
        <w:rPr>
          <w:rFonts w:ascii="Arial" w:eastAsia="Times New Roman" w:hAnsi="Arial" w:cs="Arial"/>
          <w:color w:val="000000" w:themeColor="text1"/>
          <w:lang w:eastAsia="sl-SI"/>
        </w:rPr>
      </w:pPr>
      <w:r w:rsidRPr="009501C8">
        <w:rPr>
          <w:rFonts w:ascii="Arial" w:eastAsia="Times New Roman" w:hAnsi="Arial" w:cs="Arial"/>
          <w:color w:val="000000" w:themeColor="text1"/>
          <w:lang w:eastAsia="sl-SI"/>
        </w:rPr>
        <w:t>V 568. členu se tretji odstavek spremeni tako, da se glasi:</w:t>
      </w:r>
    </w:p>
    <w:p w14:paraId="2638C032" w14:textId="77777777" w:rsidR="005B3129" w:rsidRPr="009501C8" w:rsidRDefault="005B3129" w:rsidP="004C64FA">
      <w:pPr>
        <w:spacing w:after="0" w:line="240" w:lineRule="auto"/>
        <w:ind w:left="425" w:hanging="425"/>
        <w:rPr>
          <w:rFonts w:ascii="Arial" w:eastAsia="Times New Roman" w:hAnsi="Arial" w:cs="Arial"/>
          <w:color w:val="000000" w:themeColor="text1"/>
          <w:lang w:eastAsia="sl-SI"/>
        </w:rPr>
      </w:pPr>
    </w:p>
    <w:p w14:paraId="6A31FCBA" w14:textId="77777777" w:rsidR="005B3129" w:rsidRPr="009501C8" w:rsidRDefault="005B3129" w:rsidP="008A6225">
      <w:pPr>
        <w:spacing w:after="0" w:line="240" w:lineRule="auto"/>
        <w:jc w:val="both"/>
        <w:rPr>
          <w:rFonts w:ascii="Arial" w:eastAsiaTheme="minorHAnsi" w:hAnsi="Arial" w:cs="Arial"/>
          <w:color w:val="000000" w:themeColor="text1"/>
        </w:rPr>
      </w:pPr>
      <w:r w:rsidRPr="009501C8">
        <w:rPr>
          <w:rFonts w:ascii="Arial" w:eastAsiaTheme="minorHAnsi" w:hAnsi="Arial" w:cs="Arial"/>
          <w:color w:val="000000" w:themeColor="text1"/>
        </w:rPr>
        <w:t xml:space="preserve">»(3) </w:t>
      </w:r>
      <w:r w:rsidRPr="009501C8">
        <w:rPr>
          <w:rFonts w:ascii="Arial" w:eastAsiaTheme="minorHAnsi" w:hAnsi="Arial" w:cs="Arial"/>
          <w:color w:val="000000" w:themeColor="text1"/>
          <w:lang w:val="x-none"/>
        </w:rPr>
        <w:t>Poslovodstvo mora spremembo</w:t>
      </w:r>
      <w:r w:rsidRPr="009501C8">
        <w:rPr>
          <w:rFonts w:ascii="Arial" w:eastAsiaTheme="minorHAnsi" w:hAnsi="Arial" w:cs="Arial"/>
          <w:color w:val="000000" w:themeColor="text1"/>
        </w:rPr>
        <w:t xml:space="preserve"> pogodbe o ustanovitvi </w:t>
      </w:r>
      <w:r w:rsidRPr="009501C8">
        <w:rPr>
          <w:rFonts w:ascii="Arial" w:eastAsiaTheme="minorHAnsi" w:hAnsi="Arial" w:cs="Arial"/>
          <w:color w:val="000000" w:themeColor="text1"/>
          <w:lang w:val="x-none"/>
        </w:rPr>
        <w:t xml:space="preserve">prijaviti za vpis v register. Prijavi se priloži prečiščeno besedilo </w:t>
      </w:r>
      <w:r w:rsidRPr="009501C8">
        <w:rPr>
          <w:rFonts w:ascii="Arial" w:eastAsiaTheme="minorHAnsi" w:hAnsi="Arial" w:cs="Arial"/>
          <w:color w:val="000000" w:themeColor="text1"/>
        </w:rPr>
        <w:t>pogodbe</w:t>
      </w:r>
      <w:r w:rsidRPr="009501C8">
        <w:rPr>
          <w:rFonts w:ascii="Arial" w:eastAsiaTheme="minorHAnsi" w:hAnsi="Arial" w:cs="Arial"/>
          <w:color w:val="000000" w:themeColor="text1"/>
          <w:lang w:val="x-none"/>
        </w:rPr>
        <w:t xml:space="preserve">, ki mu mora biti priloženo notarjevo potrdilo, da se spremenjene določbe </w:t>
      </w:r>
      <w:r w:rsidRPr="009501C8">
        <w:rPr>
          <w:rFonts w:ascii="Arial" w:eastAsiaTheme="minorHAnsi" w:hAnsi="Arial" w:cs="Arial"/>
          <w:color w:val="000000" w:themeColor="text1"/>
        </w:rPr>
        <w:t>pogodbe</w:t>
      </w:r>
      <w:r w:rsidRPr="009501C8">
        <w:rPr>
          <w:rFonts w:ascii="Arial" w:eastAsiaTheme="minorHAnsi" w:hAnsi="Arial" w:cs="Arial"/>
          <w:color w:val="000000" w:themeColor="text1"/>
          <w:lang w:val="x-none"/>
        </w:rPr>
        <w:t xml:space="preserve"> ujemajo s sklepom o spremembi </w:t>
      </w:r>
      <w:r w:rsidRPr="009501C8">
        <w:rPr>
          <w:rFonts w:ascii="Arial" w:eastAsiaTheme="minorHAnsi" w:hAnsi="Arial" w:cs="Arial"/>
          <w:color w:val="000000" w:themeColor="text1"/>
        </w:rPr>
        <w:t>pogodbe</w:t>
      </w:r>
      <w:r w:rsidRPr="009501C8">
        <w:rPr>
          <w:rFonts w:ascii="Arial" w:eastAsiaTheme="minorHAnsi" w:hAnsi="Arial" w:cs="Arial"/>
          <w:color w:val="000000" w:themeColor="text1"/>
          <w:lang w:val="x-none"/>
        </w:rPr>
        <w:t xml:space="preserve">. Sprememba </w:t>
      </w:r>
      <w:r w:rsidRPr="009501C8">
        <w:rPr>
          <w:rFonts w:ascii="Arial" w:eastAsiaTheme="minorHAnsi" w:hAnsi="Arial" w:cs="Arial"/>
          <w:color w:val="000000" w:themeColor="text1"/>
        </w:rPr>
        <w:t xml:space="preserve">pogodbe </w:t>
      </w:r>
      <w:r w:rsidRPr="009501C8">
        <w:rPr>
          <w:rFonts w:ascii="Arial" w:eastAsiaTheme="minorHAnsi" w:hAnsi="Arial" w:cs="Arial"/>
          <w:color w:val="000000" w:themeColor="text1"/>
          <w:lang w:val="x-none"/>
        </w:rPr>
        <w:t>začne veljati z vpisom v register.</w:t>
      </w:r>
      <w:r w:rsidRPr="009501C8">
        <w:rPr>
          <w:rFonts w:ascii="Arial" w:eastAsiaTheme="minorHAnsi" w:hAnsi="Arial" w:cs="Arial"/>
          <w:color w:val="000000" w:themeColor="text1"/>
        </w:rPr>
        <w:t>«</w:t>
      </w:r>
      <w:r w:rsidR="008A4626" w:rsidRPr="009501C8">
        <w:rPr>
          <w:rFonts w:ascii="Arial" w:eastAsiaTheme="minorHAnsi" w:hAnsi="Arial" w:cs="Arial"/>
          <w:color w:val="000000" w:themeColor="text1"/>
        </w:rPr>
        <w:t>.</w:t>
      </w:r>
    </w:p>
    <w:p w14:paraId="1AB95F1D" w14:textId="77777777" w:rsidR="008A6225" w:rsidRPr="009501C8" w:rsidRDefault="009E63CC" w:rsidP="008A6225">
      <w:pPr>
        <w:spacing w:before="480" w:after="0" w:line="240" w:lineRule="auto"/>
        <w:jc w:val="center"/>
        <w:rPr>
          <w:rFonts w:ascii="Arial" w:eastAsiaTheme="minorHAnsi" w:hAnsi="Arial" w:cs="Arial"/>
          <w:b/>
          <w:color w:val="000000" w:themeColor="text1"/>
        </w:rPr>
      </w:pPr>
      <w:r w:rsidRPr="009501C8">
        <w:rPr>
          <w:rFonts w:ascii="Arial" w:eastAsiaTheme="minorHAnsi" w:hAnsi="Arial" w:cs="Arial"/>
          <w:b/>
          <w:color w:val="000000" w:themeColor="text1"/>
        </w:rPr>
        <w:t>37</w:t>
      </w:r>
      <w:r w:rsidR="008A6225" w:rsidRPr="009501C8">
        <w:rPr>
          <w:rFonts w:ascii="Arial" w:eastAsiaTheme="minorHAnsi" w:hAnsi="Arial" w:cs="Arial"/>
          <w:b/>
          <w:color w:val="000000" w:themeColor="text1"/>
        </w:rPr>
        <w:t>. člen</w:t>
      </w:r>
    </w:p>
    <w:p w14:paraId="54829275" w14:textId="77777777" w:rsidR="008A6225" w:rsidRPr="009501C8" w:rsidRDefault="008A6225" w:rsidP="008A6225">
      <w:pPr>
        <w:spacing w:after="0"/>
        <w:jc w:val="both"/>
        <w:rPr>
          <w:rFonts w:ascii="Arial" w:hAnsi="Arial"/>
        </w:rPr>
      </w:pPr>
    </w:p>
    <w:p w14:paraId="303971D0" w14:textId="77777777" w:rsidR="008A4626" w:rsidRPr="009501C8" w:rsidRDefault="008A4626" w:rsidP="008A6225">
      <w:pPr>
        <w:spacing w:after="0"/>
        <w:jc w:val="both"/>
        <w:rPr>
          <w:rFonts w:ascii="Arial" w:hAnsi="Arial"/>
        </w:rPr>
      </w:pPr>
      <w:r w:rsidRPr="009501C8">
        <w:rPr>
          <w:rFonts w:ascii="Arial" w:hAnsi="Arial"/>
        </w:rPr>
        <w:t>Drugi in tretji odstavek 680. člena se spremenita tako, da se glasita:</w:t>
      </w:r>
    </w:p>
    <w:p w14:paraId="26D01434" w14:textId="77777777" w:rsidR="008A6225" w:rsidRPr="009501C8" w:rsidRDefault="008A6225" w:rsidP="008A6225">
      <w:pPr>
        <w:spacing w:after="0" w:line="240" w:lineRule="auto"/>
        <w:jc w:val="both"/>
        <w:rPr>
          <w:rFonts w:ascii="Arial" w:hAnsi="Arial"/>
        </w:rPr>
      </w:pPr>
    </w:p>
    <w:p w14:paraId="17A3C7FD" w14:textId="77777777" w:rsidR="008A4626" w:rsidRPr="009501C8" w:rsidRDefault="008A4626" w:rsidP="008A6225">
      <w:pPr>
        <w:spacing w:after="0" w:line="240" w:lineRule="auto"/>
        <w:jc w:val="both"/>
        <w:rPr>
          <w:rFonts w:ascii="Arial" w:hAnsi="Arial"/>
        </w:rPr>
      </w:pPr>
      <w:r w:rsidRPr="009501C8">
        <w:rPr>
          <w:rFonts w:ascii="Arial" w:hAnsi="Arial"/>
        </w:rPr>
        <w:t>»(3) Podružnica tujega podjetja iz države članice predloži letno poročilo tega podjetja, če je bilo to sestavljeno, revidirano in razkrito na podlagi zakonodaje države članice, ki velja za podjetje v skladu z Direktivo 2013/34/EU in Direktivo 2006/43/ES.</w:t>
      </w:r>
    </w:p>
    <w:p w14:paraId="013BF820" w14:textId="77777777" w:rsidR="004B4CE3" w:rsidRPr="009501C8" w:rsidRDefault="008A4626" w:rsidP="004B4CE3">
      <w:pPr>
        <w:spacing w:before="240" w:after="0" w:line="240" w:lineRule="auto"/>
        <w:jc w:val="both"/>
        <w:rPr>
          <w:rFonts w:ascii="Arial" w:eastAsiaTheme="minorHAnsi" w:hAnsi="Arial" w:cs="Arial"/>
          <w:color w:val="000000" w:themeColor="text1"/>
        </w:rPr>
      </w:pPr>
      <w:r w:rsidRPr="009501C8">
        <w:rPr>
          <w:rFonts w:ascii="Arial" w:hAnsi="Arial"/>
        </w:rPr>
        <w:t>(4) Podružnica tujega podjetja iz tretje države predloži letno poročilo tega podjetja, če je bilo to sestavljeno, revidirano in razkrito na podlagi zakonodaje države, ki velja za podjetje iz tretje države. Če letno poročilo tujega podjetja iz tretje države ni sestavljeno v skladu z Direktivo 2013/34/EU ali na enakovreden način, je treba letno poročilo sestaviti in razkriti za dejavnosti podružnice.«.</w:t>
      </w:r>
      <w:r w:rsidR="008A6225" w:rsidRPr="009501C8">
        <w:rPr>
          <w:rFonts w:ascii="Arial" w:eastAsiaTheme="minorHAnsi" w:hAnsi="Arial" w:cs="Arial"/>
          <w:color w:val="000000" w:themeColor="text1"/>
        </w:rPr>
        <w:t xml:space="preserve"> </w:t>
      </w:r>
    </w:p>
    <w:p w14:paraId="74AA947A" w14:textId="77777777" w:rsidR="004B4CE3" w:rsidRPr="009501C8" w:rsidRDefault="009E63CC" w:rsidP="004B4CE3">
      <w:pPr>
        <w:spacing w:before="480" w:after="0" w:line="240" w:lineRule="auto"/>
        <w:jc w:val="center"/>
        <w:rPr>
          <w:rFonts w:ascii="Arial" w:hAnsi="Arial" w:cs="Arial"/>
          <w:b/>
        </w:rPr>
      </w:pPr>
      <w:r w:rsidRPr="009501C8">
        <w:rPr>
          <w:rFonts w:ascii="Arial" w:hAnsi="Arial" w:cs="Arial"/>
          <w:b/>
        </w:rPr>
        <w:t>38</w:t>
      </w:r>
      <w:r w:rsidR="004B4CE3" w:rsidRPr="009501C8">
        <w:rPr>
          <w:rFonts w:ascii="Arial" w:hAnsi="Arial" w:cs="Arial"/>
          <w:b/>
        </w:rPr>
        <w:t>. člen</w:t>
      </w:r>
    </w:p>
    <w:p w14:paraId="4F0EF6A5" w14:textId="77777777" w:rsidR="004B4CE3" w:rsidRPr="009501C8" w:rsidRDefault="004B4CE3" w:rsidP="004B4CE3">
      <w:pPr>
        <w:spacing w:after="0" w:line="240" w:lineRule="auto"/>
        <w:jc w:val="both"/>
        <w:rPr>
          <w:rFonts w:ascii="Arial" w:hAnsi="Arial" w:cs="Arial"/>
        </w:rPr>
      </w:pPr>
    </w:p>
    <w:p w14:paraId="0C18F3BB" w14:textId="77777777" w:rsidR="004B4CE3" w:rsidRPr="009501C8" w:rsidRDefault="004B4CE3" w:rsidP="004B4CE3">
      <w:pPr>
        <w:spacing w:after="0" w:line="240" w:lineRule="auto"/>
        <w:jc w:val="both"/>
        <w:rPr>
          <w:rFonts w:ascii="Arial" w:hAnsi="Arial" w:cs="Arial"/>
        </w:rPr>
      </w:pPr>
      <w:r w:rsidRPr="009501C8">
        <w:rPr>
          <w:rFonts w:ascii="Arial" w:hAnsi="Arial" w:cs="Arial"/>
        </w:rPr>
        <w:t>Peti odstavek 684. člena se spremeni tako, da se glasi</w:t>
      </w:r>
      <w:r w:rsidR="002142AB" w:rsidRPr="009501C8">
        <w:rPr>
          <w:rFonts w:ascii="Arial" w:hAnsi="Arial" w:cs="Arial"/>
        </w:rPr>
        <w:t>:</w:t>
      </w:r>
    </w:p>
    <w:p w14:paraId="344B13F7" w14:textId="77777777" w:rsidR="004B4CE3" w:rsidRPr="009501C8" w:rsidRDefault="004B4CE3" w:rsidP="004B4CE3">
      <w:pPr>
        <w:spacing w:after="0" w:line="240" w:lineRule="auto"/>
        <w:jc w:val="both"/>
        <w:rPr>
          <w:rFonts w:ascii="Arial" w:hAnsi="Arial" w:cs="Arial"/>
        </w:rPr>
      </w:pPr>
    </w:p>
    <w:p w14:paraId="3F49CC10" w14:textId="77777777" w:rsidR="004B4CE3" w:rsidRPr="009501C8" w:rsidRDefault="004B4CE3" w:rsidP="004B4CE3">
      <w:pPr>
        <w:spacing w:after="0" w:line="240" w:lineRule="auto"/>
        <w:jc w:val="both"/>
        <w:rPr>
          <w:rFonts w:ascii="Arial" w:hAnsi="Arial" w:cs="Arial"/>
        </w:rPr>
      </w:pPr>
      <w:r w:rsidRPr="009501C8">
        <w:rPr>
          <w:rFonts w:ascii="Arial" w:hAnsi="Arial" w:cs="Arial"/>
        </w:rPr>
        <w:t>»(5) Tržni inšpektorat Republike Slovenije je pristojen za nadzor nad izvajanjem določb 13., prvega in šestega odstavka 15. člena, 19. člena, 30. člena, prvega odstavka 45. člena, petega in šestega odstavka 72. člena, 127. člena, 156. člena, 495. člena in drugega odstavka 679. člena tega zakona.«.</w:t>
      </w:r>
    </w:p>
    <w:p w14:paraId="0D2659C8" w14:textId="77777777" w:rsidR="004B4CE3" w:rsidRPr="009501C8" w:rsidRDefault="009E63CC" w:rsidP="004B4CE3">
      <w:pPr>
        <w:spacing w:before="480" w:after="0" w:line="240" w:lineRule="auto"/>
        <w:jc w:val="center"/>
        <w:rPr>
          <w:rFonts w:ascii="Arial" w:hAnsi="Arial" w:cs="Arial"/>
          <w:b/>
        </w:rPr>
      </w:pPr>
      <w:r w:rsidRPr="009501C8">
        <w:rPr>
          <w:rFonts w:ascii="Arial" w:hAnsi="Arial" w:cs="Arial"/>
          <w:b/>
        </w:rPr>
        <w:t>39</w:t>
      </w:r>
      <w:r w:rsidR="004B4CE3" w:rsidRPr="009501C8">
        <w:rPr>
          <w:rFonts w:ascii="Arial" w:hAnsi="Arial" w:cs="Arial"/>
          <w:b/>
        </w:rPr>
        <w:t>. člen</w:t>
      </w:r>
    </w:p>
    <w:p w14:paraId="134F0A93" w14:textId="77777777" w:rsidR="004B4CE3" w:rsidRPr="009501C8" w:rsidRDefault="004B4CE3" w:rsidP="004B4CE3">
      <w:pPr>
        <w:spacing w:after="0" w:line="240" w:lineRule="auto"/>
        <w:jc w:val="both"/>
        <w:rPr>
          <w:rFonts w:ascii="Arial" w:hAnsi="Arial" w:cs="Arial"/>
        </w:rPr>
      </w:pPr>
    </w:p>
    <w:p w14:paraId="5A5576BA" w14:textId="77777777" w:rsidR="004B4CE3" w:rsidRPr="009501C8" w:rsidRDefault="004B4CE3" w:rsidP="004B4CE3">
      <w:pPr>
        <w:spacing w:after="0" w:line="240" w:lineRule="auto"/>
        <w:jc w:val="both"/>
        <w:rPr>
          <w:rFonts w:ascii="Arial" w:hAnsi="Arial" w:cs="Arial"/>
        </w:rPr>
      </w:pPr>
      <w:r w:rsidRPr="009501C8">
        <w:rPr>
          <w:rFonts w:ascii="Arial" w:hAnsi="Arial" w:cs="Arial"/>
        </w:rPr>
        <w:t>V prvem odstavku 685. člena se doda nova 1. točka, ki se glasi:</w:t>
      </w:r>
    </w:p>
    <w:p w14:paraId="1BB8A8CC" w14:textId="77777777" w:rsidR="004B4CE3" w:rsidRPr="009501C8" w:rsidRDefault="004B4CE3" w:rsidP="004B4CE3">
      <w:pPr>
        <w:spacing w:after="0" w:line="240" w:lineRule="auto"/>
        <w:jc w:val="both"/>
        <w:rPr>
          <w:rFonts w:ascii="Arial" w:hAnsi="Arial" w:cs="Arial"/>
        </w:rPr>
      </w:pPr>
    </w:p>
    <w:p w14:paraId="16304AD1" w14:textId="77777777" w:rsidR="004B4CE3" w:rsidRPr="009501C8" w:rsidRDefault="004B4CE3" w:rsidP="004B4CE3">
      <w:pPr>
        <w:spacing w:after="0" w:line="240" w:lineRule="auto"/>
        <w:jc w:val="both"/>
        <w:rPr>
          <w:rFonts w:ascii="Arial" w:hAnsi="Arial" w:cs="Arial"/>
        </w:rPr>
      </w:pPr>
      <w:r w:rsidRPr="009501C8">
        <w:rPr>
          <w:rFonts w:ascii="Arial" w:hAnsi="Arial" w:cs="Arial"/>
        </w:rPr>
        <w:t>»1.</w:t>
      </w:r>
      <w:r w:rsidR="00D33A39" w:rsidRPr="009501C8">
        <w:rPr>
          <w:rFonts w:ascii="Arial" w:hAnsi="Arial" w:cs="Arial"/>
        </w:rPr>
        <w:t xml:space="preserve"> ima določen sedež v nasprotju s</w:t>
      </w:r>
      <w:r w:rsidRPr="009501C8">
        <w:rPr>
          <w:rFonts w:ascii="Arial" w:hAnsi="Arial" w:cs="Arial"/>
        </w:rPr>
        <w:t xml:space="preserve"> 30. členom tega zakona;«.</w:t>
      </w:r>
    </w:p>
    <w:p w14:paraId="55B2E9F3" w14:textId="77777777" w:rsidR="004B4CE3" w:rsidRPr="009501C8" w:rsidRDefault="004B4CE3" w:rsidP="004B4CE3">
      <w:pPr>
        <w:spacing w:after="0" w:line="240" w:lineRule="auto"/>
        <w:jc w:val="both"/>
        <w:rPr>
          <w:rFonts w:ascii="Arial" w:hAnsi="Arial" w:cs="Arial"/>
        </w:rPr>
      </w:pPr>
    </w:p>
    <w:p w14:paraId="4BC5E7B1" w14:textId="77777777" w:rsidR="004B4CE3" w:rsidRPr="009501C8" w:rsidRDefault="004B4CE3" w:rsidP="004B4CE3">
      <w:pPr>
        <w:spacing w:after="0" w:line="240" w:lineRule="auto"/>
        <w:jc w:val="both"/>
        <w:rPr>
          <w:rFonts w:ascii="Arial" w:hAnsi="Arial" w:cs="Arial"/>
        </w:rPr>
      </w:pPr>
      <w:r w:rsidRPr="009501C8">
        <w:rPr>
          <w:rFonts w:ascii="Arial" w:hAnsi="Arial" w:cs="Arial"/>
        </w:rPr>
        <w:t>Dosedanja 1. točka, ki postane 2. točka, se spremeni, tako da se glasi:</w:t>
      </w:r>
    </w:p>
    <w:p w14:paraId="02565808" w14:textId="77777777" w:rsidR="004B4CE3" w:rsidRPr="009501C8" w:rsidRDefault="004B4CE3" w:rsidP="004B4CE3">
      <w:pPr>
        <w:spacing w:after="0" w:line="240" w:lineRule="auto"/>
        <w:jc w:val="both"/>
        <w:rPr>
          <w:rFonts w:ascii="Arial" w:hAnsi="Arial" w:cs="Arial"/>
        </w:rPr>
      </w:pPr>
    </w:p>
    <w:p w14:paraId="457BDF82" w14:textId="0DE71681" w:rsidR="004B4CE3" w:rsidRPr="009501C8" w:rsidRDefault="004B4CE3" w:rsidP="004B4CE3">
      <w:pPr>
        <w:spacing w:after="0" w:line="240" w:lineRule="auto"/>
        <w:jc w:val="both"/>
        <w:rPr>
          <w:rFonts w:ascii="Arial" w:hAnsi="Arial" w:cs="Arial"/>
        </w:rPr>
      </w:pPr>
      <w:r w:rsidRPr="009501C8">
        <w:rPr>
          <w:rFonts w:ascii="Arial" w:hAnsi="Arial" w:cs="Arial"/>
        </w:rPr>
        <w:t>»2. ima v registru vpisane napačne poda</w:t>
      </w:r>
      <w:r w:rsidR="00A4491B">
        <w:rPr>
          <w:rFonts w:ascii="Arial" w:hAnsi="Arial" w:cs="Arial"/>
        </w:rPr>
        <w:t>tke (prvi odstavek 47. člen)</w:t>
      </w:r>
      <w:r w:rsidRPr="009501C8">
        <w:rPr>
          <w:rFonts w:ascii="Arial" w:hAnsi="Arial" w:cs="Arial"/>
        </w:rPr>
        <w:t>;«.</w:t>
      </w:r>
    </w:p>
    <w:p w14:paraId="3C3A4556" w14:textId="77777777" w:rsidR="004B4CE3" w:rsidRPr="009501C8" w:rsidRDefault="004B4CE3" w:rsidP="004B4CE3">
      <w:pPr>
        <w:spacing w:after="0" w:line="240" w:lineRule="auto"/>
        <w:jc w:val="both"/>
        <w:rPr>
          <w:rFonts w:ascii="Arial" w:hAnsi="Arial" w:cs="Arial"/>
        </w:rPr>
      </w:pPr>
    </w:p>
    <w:p w14:paraId="2282CD2F" w14:textId="77777777" w:rsidR="004B4CE3" w:rsidRPr="009501C8" w:rsidRDefault="004B4CE3" w:rsidP="004B4CE3">
      <w:pPr>
        <w:spacing w:after="0" w:line="240" w:lineRule="auto"/>
        <w:jc w:val="both"/>
        <w:rPr>
          <w:rFonts w:ascii="Arial" w:hAnsi="Arial" w:cs="Arial"/>
        </w:rPr>
      </w:pPr>
      <w:r w:rsidRPr="009501C8">
        <w:rPr>
          <w:rFonts w:ascii="Arial" w:hAnsi="Arial" w:cs="Arial"/>
        </w:rPr>
        <w:t>Dosedanja 2. točka, ki postane 3. točka, se spremeni tako, da se glasi:</w:t>
      </w:r>
    </w:p>
    <w:p w14:paraId="0F064EDB" w14:textId="77777777" w:rsidR="004B4CE3" w:rsidRPr="009501C8" w:rsidRDefault="004B4CE3" w:rsidP="004B4CE3">
      <w:pPr>
        <w:spacing w:after="0" w:line="240" w:lineRule="auto"/>
        <w:jc w:val="both"/>
        <w:rPr>
          <w:rFonts w:ascii="Arial" w:hAnsi="Arial" w:cs="Arial"/>
        </w:rPr>
      </w:pPr>
    </w:p>
    <w:p w14:paraId="000BE5AE" w14:textId="77777777" w:rsidR="004B4CE3" w:rsidRPr="009501C8" w:rsidRDefault="004B4CE3" w:rsidP="004B4CE3">
      <w:pPr>
        <w:spacing w:after="0" w:line="240" w:lineRule="auto"/>
        <w:jc w:val="both"/>
        <w:rPr>
          <w:rFonts w:ascii="Arial" w:hAnsi="Arial" w:cs="Arial"/>
        </w:rPr>
      </w:pPr>
      <w:r w:rsidRPr="009501C8">
        <w:rPr>
          <w:rFonts w:ascii="Arial" w:hAnsi="Arial" w:cs="Arial"/>
        </w:rPr>
        <w:t xml:space="preserve"> »3. v registru nima vpisanih sprememb podatkov ali prijavi napačne podatke ali ni sprejel akta, ki odraža zadnje dejansko stanje (48. člen);«.</w:t>
      </w:r>
    </w:p>
    <w:p w14:paraId="6376E793" w14:textId="77777777" w:rsidR="004B4CE3" w:rsidRPr="009501C8" w:rsidRDefault="004B4CE3" w:rsidP="004B4CE3">
      <w:pPr>
        <w:spacing w:after="0" w:line="240" w:lineRule="auto"/>
        <w:jc w:val="both"/>
        <w:rPr>
          <w:rFonts w:ascii="Arial" w:hAnsi="Arial" w:cs="Arial"/>
        </w:rPr>
      </w:pPr>
    </w:p>
    <w:p w14:paraId="639EE86A" w14:textId="77777777" w:rsidR="004B4CE3" w:rsidRPr="009501C8" w:rsidRDefault="004B4CE3" w:rsidP="004B4CE3">
      <w:pPr>
        <w:spacing w:after="0" w:line="240" w:lineRule="auto"/>
        <w:jc w:val="both"/>
        <w:rPr>
          <w:rFonts w:ascii="Arial" w:hAnsi="Arial" w:cs="Arial"/>
        </w:rPr>
      </w:pPr>
      <w:r w:rsidRPr="009501C8">
        <w:rPr>
          <w:rFonts w:ascii="Arial" w:hAnsi="Arial" w:cs="Arial"/>
        </w:rPr>
        <w:t xml:space="preserve">Dosedanje 3. do 26. točka postanejo 4. do 27. točka. </w:t>
      </w:r>
    </w:p>
    <w:p w14:paraId="62471534" w14:textId="77777777" w:rsidR="004B4CE3" w:rsidRPr="009501C8" w:rsidRDefault="009E63CC" w:rsidP="004B4CE3">
      <w:pPr>
        <w:spacing w:before="480" w:after="0" w:line="240" w:lineRule="auto"/>
        <w:jc w:val="center"/>
        <w:rPr>
          <w:rFonts w:ascii="Arial" w:hAnsi="Arial" w:cs="Arial"/>
          <w:b/>
        </w:rPr>
      </w:pPr>
      <w:r w:rsidRPr="009501C8">
        <w:rPr>
          <w:rFonts w:ascii="Arial" w:hAnsi="Arial" w:cs="Arial"/>
          <w:b/>
        </w:rPr>
        <w:t>40</w:t>
      </w:r>
      <w:r w:rsidR="004B4CE3" w:rsidRPr="009501C8">
        <w:rPr>
          <w:rFonts w:ascii="Arial" w:hAnsi="Arial" w:cs="Arial"/>
          <w:b/>
        </w:rPr>
        <w:t>. člen</w:t>
      </w:r>
      <w:bookmarkStart w:id="0" w:name="_GoBack"/>
      <w:bookmarkEnd w:id="0"/>
    </w:p>
    <w:p w14:paraId="5C055EE7" w14:textId="77777777" w:rsidR="004B4CE3" w:rsidRPr="009501C8" w:rsidRDefault="004B4CE3" w:rsidP="004B4CE3">
      <w:pPr>
        <w:spacing w:after="0" w:line="240" w:lineRule="auto"/>
        <w:jc w:val="both"/>
        <w:rPr>
          <w:rFonts w:ascii="Arial" w:hAnsi="Arial" w:cs="Arial"/>
        </w:rPr>
      </w:pPr>
    </w:p>
    <w:p w14:paraId="5516BD27" w14:textId="77777777" w:rsidR="004B4CE3" w:rsidRPr="009501C8" w:rsidRDefault="004B4CE3" w:rsidP="004B4CE3">
      <w:pPr>
        <w:spacing w:after="0" w:line="240" w:lineRule="auto"/>
        <w:jc w:val="both"/>
        <w:rPr>
          <w:rFonts w:ascii="Arial" w:hAnsi="Arial" w:cs="Arial"/>
        </w:rPr>
      </w:pPr>
      <w:r w:rsidRPr="009501C8">
        <w:rPr>
          <w:rFonts w:ascii="Arial" w:hAnsi="Arial" w:cs="Arial"/>
        </w:rPr>
        <w:t>V prvem odstavku 686. člena se dodajo nova 17., 18. in 19. točka, ki se glasijo:</w:t>
      </w:r>
    </w:p>
    <w:p w14:paraId="646356F5" w14:textId="77777777" w:rsidR="004B4CE3" w:rsidRPr="009501C8" w:rsidRDefault="004B4CE3" w:rsidP="004B4CE3">
      <w:pPr>
        <w:spacing w:after="0" w:line="240" w:lineRule="auto"/>
        <w:jc w:val="both"/>
        <w:rPr>
          <w:rFonts w:ascii="Arial" w:hAnsi="Arial" w:cs="Arial"/>
        </w:rPr>
      </w:pPr>
    </w:p>
    <w:p w14:paraId="520BF462" w14:textId="77777777" w:rsidR="004B4CE3" w:rsidRPr="009501C8" w:rsidRDefault="004B4CE3" w:rsidP="004B4CE3">
      <w:pPr>
        <w:spacing w:after="0" w:line="240" w:lineRule="auto"/>
        <w:jc w:val="both"/>
        <w:rPr>
          <w:rFonts w:ascii="Arial" w:hAnsi="Arial" w:cs="Arial"/>
        </w:rPr>
      </w:pPr>
      <w:r w:rsidRPr="009501C8">
        <w:rPr>
          <w:rFonts w:ascii="Arial" w:hAnsi="Arial" w:cs="Arial"/>
        </w:rPr>
        <w:t>»17. ne posreduje informacij za uresničevanje pravic delničarjev ali obvestila iz drugega odstavku 235.c člena tega zakona (prvi in četrti odstavek 235.c člena);</w:t>
      </w:r>
    </w:p>
    <w:p w14:paraId="2FAB255A" w14:textId="77777777" w:rsidR="004B4CE3" w:rsidRPr="009501C8" w:rsidRDefault="004B4CE3" w:rsidP="004B4CE3">
      <w:pPr>
        <w:spacing w:after="0" w:line="240" w:lineRule="auto"/>
        <w:jc w:val="both"/>
        <w:rPr>
          <w:rFonts w:ascii="Arial" w:hAnsi="Arial" w:cs="Arial"/>
        </w:rPr>
      </w:pPr>
      <w:r w:rsidRPr="009501C8">
        <w:rPr>
          <w:rFonts w:ascii="Arial" w:hAnsi="Arial" w:cs="Arial"/>
        </w:rPr>
        <w:t xml:space="preserve">18. hrani </w:t>
      </w:r>
      <w:r w:rsidR="00C11E5C" w:rsidRPr="009501C8">
        <w:rPr>
          <w:rFonts w:ascii="Arial" w:hAnsi="Arial" w:cs="Arial"/>
        </w:rPr>
        <w:t xml:space="preserve">osebne </w:t>
      </w:r>
      <w:r w:rsidRPr="009501C8">
        <w:rPr>
          <w:rFonts w:ascii="Arial" w:hAnsi="Arial" w:cs="Arial"/>
        </w:rPr>
        <w:t>podatke o delničarjih, ki jih je zbrala za namen iz prvega odstavka 235.f člena tega zakona, dlje od 12 mesecev po tem, ko se je seznanila, da oseba ni več delničar družbe (drugi odstavek 235.f člena);</w:t>
      </w:r>
    </w:p>
    <w:p w14:paraId="53C4A7B0" w14:textId="77777777" w:rsidR="004B4CE3" w:rsidRPr="009501C8" w:rsidRDefault="004B4CE3" w:rsidP="004B4CE3">
      <w:pPr>
        <w:spacing w:after="0" w:line="240" w:lineRule="auto"/>
        <w:jc w:val="both"/>
        <w:rPr>
          <w:rFonts w:ascii="Arial" w:hAnsi="Arial" w:cs="Arial"/>
        </w:rPr>
      </w:pPr>
      <w:r w:rsidRPr="009501C8">
        <w:rPr>
          <w:rFonts w:ascii="Arial" w:hAnsi="Arial" w:cs="Arial"/>
        </w:rPr>
        <w:t>19. informacij ali obvestila, določenih v 235.c in 235.f členu tega zakona, ne zagotavlja brezplačno (tretji odstavek 235.g člena);«.</w:t>
      </w:r>
    </w:p>
    <w:p w14:paraId="3A61FB68" w14:textId="77777777" w:rsidR="004B4CE3" w:rsidRPr="009501C8" w:rsidRDefault="004B4CE3" w:rsidP="004B4CE3">
      <w:pPr>
        <w:spacing w:after="0" w:line="240" w:lineRule="auto"/>
        <w:jc w:val="both"/>
        <w:rPr>
          <w:rFonts w:ascii="Arial" w:hAnsi="Arial" w:cs="Arial"/>
        </w:rPr>
      </w:pPr>
    </w:p>
    <w:p w14:paraId="5BF690E8" w14:textId="77777777" w:rsidR="004B4CE3" w:rsidRPr="009501C8" w:rsidRDefault="004B4CE3" w:rsidP="004B4CE3">
      <w:pPr>
        <w:spacing w:after="0" w:line="240" w:lineRule="auto"/>
        <w:jc w:val="both"/>
        <w:rPr>
          <w:rFonts w:ascii="Arial" w:hAnsi="Arial" w:cs="Arial"/>
        </w:rPr>
      </w:pPr>
      <w:r w:rsidRPr="009501C8">
        <w:rPr>
          <w:rFonts w:ascii="Arial" w:hAnsi="Arial" w:cs="Arial"/>
        </w:rPr>
        <w:t xml:space="preserve">Za dosedanjo 17., 18. in 19. točko, ki postanejo 20., 21. in 22. točka, se doda nova 23. točka, ki se glasi:  </w:t>
      </w:r>
    </w:p>
    <w:p w14:paraId="1D22031A" w14:textId="77777777" w:rsidR="004B4CE3" w:rsidRPr="009501C8" w:rsidRDefault="004B4CE3" w:rsidP="004B4CE3">
      <w:pPr>
        <w:spacing w:after="0" w:line="240" w:lineRule="auto"/>
        <w:jc w:val="both"/>
        <w:rPr>
          <w:rFonts w:ascii="Arial" w:hAnsi="Arial" w:cs="Arial"/>
        </w:rPr>
      </w:pPr>
    </w:p>
    <w:p w14:paraId="3CDDC8B9" w14:textId="77777777" w:rsidR="004B4CE3" w:rsidRPr="009501C8" w:rsidRDefault="004B4CE3" w:rsidP="004B4CE3">
      <w:pPr>
        <w:spacing w:after="0" w:line="240" w:lineRule="auto"/>
        <w:jc w:val="both"/>
        <w:rPr>
          <w:rFonts w:ascii="Arial" w:hAnsi="Arial" w:cs="Arial"/>
        </w:rPr>
      </w:pPr>
      <w:r w:rsidRPr="009501C8">
        <w:rPr>
          <w:rFonts w:ascii="Arial" w:hAnsi="Arial" w:cs="Arial"/>
        </w:rPr>
        <w:t>»23. ne objavi posla s povezanimi strankami v skladu z 281.d členom tega zakona;«.</w:t>
      </w:r>
    </w:p>
    <w:p w14:paraId="236A379A" w14:textId="77777777" w:rsidR="004B4CE3" w:rsidRPr="009501C8" w:rsidRDefault="004B4CE3" w:rsidP="004B4CE3">
      <w:pPr>
        <w:spacing w:after="0" w:line="240" w:lineRule="auto"/>
        <w:jc w:val="both"/>
        <w:rPr>
          <w:rFonts w:ascii="Arial" w:hAnsi="Arial" w:cs="Arial"/>
        </w:rPr>
      </w:pPr>
    </w:p>
    <w:p w14:paraId="3CE3D2FB" w14:textId="77777777" w:rsidR="004B4CE3" w:rsidRPr="009501C8" w:rsidRDefault="004B4CE3" w:rsidP="004B4CE3">
      <w:pPr>
        <w:spacing w:after="0" w:line="240" w:lineRule="auto"/>
        <w:jc w:val="both"/>
        <w:rPr>
          <w:rFonts w:ascii="Arial" w:hAnsi="Arial" w:cs="Arial"/>
        </w:rPr>
      </w:pPr>
      <w:r w:rsidRPr="009501C8">
        <w:rPr>
          <w:rFonts w:ascii="Arial" w:hAnsi="Arial" w:cs="Arial"/>
        </w:rPr>
        <w:t>Za dosedanjo 20. točko, ki postane 24. točka, se dodata novi 25. in 26. točka, ki se glasita:</w:t>
      </w:r>
    </w:p>
    <w:p w14:paraId="0B21BE54" w14:textId="77777777" w:rsidR="004B4CE3" w:rsidRPr="009501C8" w:rsidRDefault="004B4CE3" w:rsidP="004B4CE3">
      <w:pPr>
        <w:spacing w:after="0" w:line="240" w:lineRule="auto"/>
        <w:jc w:val="both"/>
        <w:rPr>
          <w:rFonts w:ascii="Arial" w:hAnsi="Arial" w:cs="Arial"/>
        </w:rPr>
      </w:pPr>
    </w:p>
    <w:p w14:paraId="288F5982" w14:textId="77777777" w:rsidR="004B4CE3" w:rsidRPr="009501C8" w:rsidRDefault="004B4CE3" w:rsidP="004B4CE3">
      <w:pPr>
        <w:spacing w:after="0" w:line="240" w:lineRule="auto"/>
        <w:jc w:val="both"/>
        <w:rPr>
          <w:rFonts w:ascii="Arial" w:hAnsi="Arial" w:cs="Arial"/>
        </w:rPr>
      </w:pPr>
      <w:r w:rsidRPr="009501C8">
        <w:rPr>
          <w:rFonts w:ascii="Arial" w:hAnsi="Arial" w:cs="Arial"/>
        </w:rPr>
        <w:t>»25. ne objavi politike prejemkov v skladu s petim odstavkom 294.a člena tega zakona;</w:t>
      </w:r>
    </w:p>
    <w:p w14:paraId="1E69A486" w14:textId="77777777" w:rsidR="004B4CE3" w:rsidRPr="009501C8" w:rsidRDefault="004B4CE3" w:rsidP="004B4CE3">
      <w:pPr>
        <w:spacing w:after="0" w:line="240" w:lineRule="auto"/>
        <w:jc w:val="both"/>
        <w:rPr>
          <w:rFonts w:ascii="Arial" w:hAnsi="Arial" w:cs="Arial"/>
        </w:rPr>
      </w:pPr>
      <w:r w:rsidRPr="009501C8">
        <w:rPr>
          <w:rFonts w:ascii="Arial" w:hAnsi="Arial" w:cs="Arial"/>
        </w:rPr>
        <w:t>26. ne zagotovi brezplačnega dostopa do poročila o prejemkih in ga ne objavi v skladu z osmim odstavkom 294.b člena tega zakona;«.</w:t>
      </w:r>
    </w:p>
    <w:p w14:paraId="55D9696B" w14:textId="77777777" w:rsidR="004B4CE3" w:rsidRPr="009501C8" w:rsidRDefault="004B4CE3" w:rsidP="004B4CE3">
      <w:pPr>
        <w:spacing w:after="0" w:line="240" w:lineRule="auto"/>
        <w:jc w:val="both"/>
        <w:rPr>
          <w:rFonts w:ascii="Arial" w:hAnsi="Arial" w:cs="Arial"/>
        </w:rPr>
      </w:pPr>
    </w:p>
    <w:p w14:paraId="10AE0551" w14:textId="77777777" w:rsidR="004B4CE3" w:rsidRPr="009501C8" w:rsidRDefault="004B4CE3" w:rsidP="004B4CE3">
      <w:pPr>
        <w:spacing w:after="0" w:line="240" w:lineRule="auto"/>
        <w:jc w:val="both"/>
        <w:rPr>
          <w:rFonts w:ascii="Arial" w:hAnsi="Arial" w:cs="Arial"/>
        </w:rPr>
      </w:pPr>
      <w:r w:rsidRPr="009501C8">
        <w:rPr>
          <w:rFonts w:ascii="Arial" w:hAnsi="Arial" w:cs="Arial"/>
        </w:rPr>
        <w:t>Za dosedanjo 21. in 22. točko, ki postaneta 27. in 28. točka, se doda nova 29. točka, ki se glasi:</w:t>
      </w:r>
    </w:p>
    <w:p w14:paraId="7F0EA6ED" w14:textId="77777777" w:rsidR="004B4CE3" w:rsidRPr="009501C8" w:rsidRDefault="004B4CE3" w:rsidP="004B4CE3">
      <w:pPr>
        <w:spacing w:after="0" w:line="240" w:lineRule="auto"/>
        <w:jc w:val="both"/>
        <w:rPr>
          <w:rFonts w:ascii="Arial" w:hAnsi="Arial" w:cs="Arial"/>
        </w:rPr>
      </w:pPr>
    </w:p>
    <w:p w14:paraId="7026BC45" w14:textId="77777777" w:rsidR="004B4CE3" w:rsidRPr="009501C8" w:rsidRDefault="004B4CE3" w:rsidP="004B4CE3">
      <w:pPr>
        <w:spacing w:after="0" w:line="240" w:lineRule="auto"/>
        <w:jc w:val="both"/>
        <w:rPr>
          <w:rFonts w:ascii="Arial" w:hAnsi="Arial" w:cs="Arial"/>
        </w:rPr>
      </w:pPr>
      <w:r w:rsidRPr="009501C8">
        <w:rPr>
          <w:rFonts w:ascii="Arial" w:hAnsi="Arial" w:cs="Arial"/>
        </w:rPr>
        <w:t>»29. potrdila ne izda brez odlašanja (sedmi odstavek 304. člena);«.</w:t>
      </w:r>
    </w:p>
    <w:p w14:paraId="19118BBE" w14:textId="77777777" w:rsidR="004B4CE3" w:rsidRPr="009501C8" w:rsidRDefault="004B4CE3" w:rsidP="004B4CE3">
      <w:pPr>
        <w:spacing w:after="0" w:line="240" w:lineRule="auto"/>
        <w:jc w:val="both"/>
        <w:rPr>
          <w:rFonts w:ascii="Arial" w:hAnsi="Arial" w:cs="Arial"/>
        </w:rPr>
      </w:pPr>
    </w:p>
    <w:p w14:paraId="512AC86C" w14:textId="77777777" w:rsidR="004B4CE3" w:rsidRPr="009501C8" w:rsidRDefault="004B4CE3" w:rsidP="004B4CE3">
      <w:pPr>
        <w:spacing w:after="0" w:line="240" w:lineRule="auto"/>
        <w:jc w:val="both"/>
        <w:rPr>
          <w:rFonts w:ascii="Arial" w:hAnsi="Arial" w:cs="Arial"/>
        </w:rPr>
      </w:pPr>
      <w:r w:rsidRPr="009501C8">
        <w:rPr>
          <w:rFonts w:ascii="Arial" w:hAnsi="Arial" w:cs="Arial"/>
        </w:rPr>
        <w:t>Dosedanje 23. do 26. točka postanejo 30. do 33. točka.</w:t>
      </w:r>
    </w:p>
    <w:p w14:paraId="7157AD40" w14:textId="77777777" w:rsidR="004B4CE3" w:rsidRPr="009501C8" w:rsidRDefault="009E63CC" w:rsidP="004B4CE3">
      <w:pPr>
        <w:spacing w:before="480" w:after="0" w:line="240" w:lineRule="auto"/>
        <w:jc w:val="center"/>
        <w:rPr>
          <w:rFonts w:ascii="Arial" w:hAnsi="Arial" w:cs="Arial"/>
          <w:b/>
        </w:rPr>
      </w:pPr>
      <w:r w:rsidRPr="009501C8">
        <w:rPr>
          <w:rFonts w:ascii="Arial" w:hAnsi="Arial" w:cs="Arial"/>
          <w:b/>
        </w:rPr>
        <w:t>41</w:t>
      </w:r>
      <w:r w:rsidR="004B4CE3" w:rsidRPr="009501C8">
        <w:rPr>
          <w:rFonts w:ascii="Arial" w:hAnsi="Arial" w:cs="Arial"/>
          <w:b/>
        </w:rPr>
        <w:t>. člen</w:t>
      </w:r>
    </w:p>
    <w:p w14:paraId="4B9E5E2B" w14:textId="77777777" w:rsidR="004B4CE3" w:rsidRPr="009501C8" w:rsidRDefault="004B4CE3" w:rsidP="004B4CE3">
      <w:pPr>
        <w:spacing w:after="0" w:line="240" w:lineRule="auto"/>
        <w:rPr>
          <w:rFonts w:ascii="Arial" w:hAnsi="Arial" w:cs="Arial"/>
        </w:rPr>
      </w:pPr>
    </w:p>
    <w:p w14:paraId="158F8372" w14:textId="77777777" w:rsidR="004B4CE3" w:rsidRPr="009501C8" w:rsidRDefault="004B4CE3" w:rsidP="004B4CE3">
      <w:pPr>
        <w:spacing w:after="0" w:line="240" w:lineRule="auto"/>
        <w:rPr>
          <w:rFonts w:ascii="Arial" w:hAnsi="Arial" w:cs="Arial"/>
        </w:rPr>
      </w:pPr>
      <w:r w:rsidRPr="009501C8">
        <w:rPr>
          <w:rFonts w:ascii="Arial" w:hAnsi="Arial" w:cs="Arial"/>
        </w:rPr>
        <w:t xml:space="preserve">V prvem odstavku 688. člena se </w:t>
      </w:r>
      <w:r w:rsidR="00D33A39" w:rsidRPr="009501C8">
        <w:rPr>
          <w:rFonts w:ascii="Arial" w:hAnsi="Arial" w:cs="Arial"/>
        </w:rPr>
        <w:t>za 1. točko doda nova 2. točka, ki se glasi:</w:t>
      </w:r>
    </w:p>
    <w:p w14:paraId="3DB26E80" w14:textId="77777777" w:rsidR="00D33A39" w:rsidRPr="009501C8" w:rsidRDefault="00D33A39" w:rsidP="004B4CE3">
      <w:pPr>
        <w:spacing w:after="0" w:line="240" w:lineRule="auto"/>
        <w:rPr>
          <w:rFonts w:ascii="Arial" w:hAnsi="Arial" w:cs="Arial"/>
        </w:rPr>
      </w:pPr>
    </w:p>
    <w:p w14:paraId="01460649" w14:textId="77777777" w:rsidR="00D33A39" w:rsidRPr="009501C8" w:rsidRDefault="00D33A39" w:rsidP="004B4CE3">
      <w:pPr>
        <w:spacing w:after="0" w:line="240" w:lineRule="auto"/>
        <w:rPr>
          <w:rFonts w:ascii="Arial" w:hAnsi="Arial" w:cs="Arial"/>
        </w:rPr>
      </w:pPr>
      <w:r w:rsidRPr="009501C8">
        <w:rPr>
          <w:rFonts w:ascii="Arial" w:hAnsi="Arial" w:cs="Arial"/>
        </w:rPr>
        <w:t>»2. ima določen sedež v nasprotju s 30. členom tega zakona;«</w:t>
      </w:r>
    </w:p>
    <w:p w14:paraId="766BD391" w14:textId="77777777" w:rsidR="00D33A39" w:rsidRPr="009501C8" w:rsidRDefault="00D33A39" w:rsidP="004B4CE3">
      <w:pPr>
        <w:spacing w:after="0" w:line="240" w:lineRule="auto"/>
        <w:rPr>
          <w:rFonts w:ascii="Arial" w:hAnsi="Arial" w:cs="Arial"/>
        </w:rPr>
      </w:pPr>
    </w:p>
    <w:p w14:paraId="21A05299" w14:textId="77777777" w:rsidR="00D33A39" w:rsidRPr="009501C8" w:rsidRDefault="00D33A39" w:rsidP="004B4CE3">
      <w:pPr>
        <w:spacing w:after="0" w:line="240" w:lineRule="auto"/>
        <w:rPr>
          <w:rFonts w:ascii="Arial" w:hAnsi="Arial" w:cs="Arial"/>
        </w:rPr>
      </w:pPr>
      <w:r w:rsidRPr="009501C8">
        <w:rPr>
          <w:rFonts w:ascii="Arial" w:hAnsi="Arial" w:cs="Arial"/>
        </w:rPr>
        <w:t>Dosedanje 2. do 7. točka postanejo 3. do 8. točka.</w:t>
      </w:r>
    </w:p>
    <w:p w14:paraId="1E8D6C69" w14:textId="77777777" w:rsidR="004B4CE3" w:rsidRPr="009501C8" w:rsidRDefault="009E63CC" w:rsidP="004B4CE3">
      <w:pPr>
        <w:spacing w:before="480" w:after="0" w:line="240" w:lineRule="auto"/>
        <w:jc w:val="center"/>
        <w:rPr>
          <w:rFonts w:ascii="Arial" w:hAnsi="Arial" w:cs="Arial"/>
          <w:b/>
        </w:rPr>
      </w:pPr>
      <w:r w:rsidRPr="009501C8">
        <w:rPr>
          <w:rFonts w:ascii="Arial" w:hAnsi="Arial" w:cs="Arial"/>
          <w:b/>
        </w:rPr>
        <w:t>42</w:t>
      </w:r>
      <w:r w:rsidR="004B4CE3" w:rsidRPr="009501C8">
        <w:rPr>
          <w:rFonts w:ascii="Arial" w:hAnsi="Arial" w:cs="Arial"/>
          <w:b/>
        </w:rPr>
        <w:t>. člen</w:t>
      </w:r>
    </w:p>
    <w:p w14:paraId="3284ADCB" w14:textId="77777777" w:rsidR="004B4CE3" w:rsidRPr="009501C8" w:rsidRDefault="004B4CE3" w:rsidP="004B4CE3">
      <w:pPr>
        <w:spacing w:after="0" w:line="240" w:lineRule="auto"/>
        <w:jc w:val="both"/>
        <w:rPr>
          <w:rFonts w:ascii="Arial" w:hAnsi="Arial" w:cs="Arial"/>
        </w:rPr>
      </w:pPr>
    </w:p>
    <w:p w14:paraId="270C20AF" w14:textId="77777777" w:rsidR="004B4CE3" w:rsidRPr="009501C8" w:rsidRDefault="004B4CE3" w:rsidP="004B4CE3">
      <w:pPr>
        <w:spacing w:after="0" w:line="240" w:lineRule="auto"/>
        <w:jc w:val="both"/>
        <w:rPr>
          <w:rFonts w:ascii="Arial" w:hAnsi="Arial" w:cs="Arial"/>
        </w:rPr>
      </w:pPr>
      <w:r w:rsidRPr="009501C8">
        <w:rPr>
          <w:rFonts w:ascii="Arial" w:hAnsi="Arial" w:cs="Arial"/>
        </w:rPr>
        <w:t>689.a člen se spremeni tako, da se glasi:</w:t>
      </w:r>
    </w:p>
    <w:p w14:paraId="174EAE8C" w14:textId="77777777" w:rsidR="004B4CE3" w:rsidRPr="009501C8" w:rsidRDefault="004B4CE3" w:rsidP="004B4CE3">
      <w:pPr>
        <w:spacing w:after="0" w:line="240" w:lineRule="auto"/>
        <w:jc w:val="center"/>
        <w:rPr>
          <w:rFonts w:ascii="Arial" w:hAnsi="Arial" w:cs="Arial"/>
        </w:rPr>
      </w:pPr>
    </w:p>
    <w:p w14:paraId="408AE396" w14:textId="77777777" w:rsidR="004B4CE3" w:rsidRPr="009501C8" w:rsidRDefault="004B4CE3" w:rsidP="004B4CE3">
      <w:pPr>
        <w:spacing w:after="0" w:line="240" w:lineRule="auto"/>
        <w:jc w:val="center"/>
        <w:rPr>
          <w:rFonts w:ascii="Arial" w:hAnsi="Arial" w:cs="Arial"/>
          <w:b/>
        </w:rPr>
      </w:pPr>
      <w:r w:rsidRPr="009501C8">
        <w:rPr>
          <w:rFonts w:ascii="Arial" w:hAnsi="Arial" w:cs="Arial"/>
        </w:rPr>
        <w:t>»</w:t>
      </w:r>
      <w:r w:rsidRPr="009501C8">
        <w:rPr>
          <w:rFonts w:ascii="Arial" w:hAnsi="Arial" w:cs="Arial"/>
          <w:b/>
        </w:rPr>
        <w:t>689.a člen</w:t>
      </w:r>
    </w:p>
    <w:p w14:paraId="2B49CA35" w14:textId="77777777" w:rsidR="004B4CE3" w:rsidRPr="009501C8" w:rsidRDefault="004B4CE3" w:rsidP="004B4CE3">
      <w:pPr>
        <w:spacing w:after="0" w:line="240" w:lineRule="auto"/>
        <w:jc w:val="center"/>
        <w:rPr>
          <w:rFonts w:ascii="Arial" w:hAnsi="Arial" w:cs="Arial"/>
          <w:b/>
        </w:rPr>
      </w:pPr>
      <w:r w:rsidRPr="009501C8">
        <w:rPr>
          <w:rFonts w:ascii="Arial" w:hAnsi="Arial" w:cs="Arial"/>
          <w:b/>
        </w:rPr>
        <w:t>(prekršek poslovodstva in izvršnega direktorja)</w:t>
      </w:r>
    </w:p>
    <w:p w14:paraId="48DF2F7E" w14:textId="77777777" w:rsidR="004B4CE3" w:rsidRPr="009501C8" w:rsidRDefault="004B4CE3" w:rsidP="004B4CE3">
      <w:pPr>
        <w:spacing w:before="240" w:after="0" w:line="240" w:lineRule="auto"/>
        <w:jc w:val="both"/>
        <w:rPr>
          <w:rFonts w:ascii="Arial" w:hAnsi="Arial" w:cs="Arial"/>
        </w:rPr>
      </w:pPr>
      <w:r w:rsidRPr="009501C8">
        <w:rPr>
          <w:rFonts w:ascii="Arial" w:hAnsi="Arial" w:cs="Arial"/>
        </w:rPr>
        <w:lastRenderedPageBreak/>
        <w:t>Z globo od 4.000 do 5.000 eurov se kaznuje za prekršek poslovodstvo, prokurist ali izvršni direktor delniške družbe ali družbe z omejeno odgovornostjo, ki sklene pravni posel brez predpisanega soglasja nadzornega sveta, upravnega odbora ali skupščine iz 261., 262., 262.a, 270.a, 281.c, 284.a, 290.a, 330. in 515.a člena tega zakona.«.</w:t>
      </w:r>
    </w:p>
    <w:p w14:paraId="352DBF41" w14:textId="77777777" w:rsidR="004B4CE3" w:rsidRPr="009501C8" w:rsidRDefault="009E63CC" w:rsidP="004B4CE3">
      <w:pPr>
        <w:spacing w:before="480" w:after="0" w:line="240" w:lineRule="auto"/>
        <w:jc w:val="center"/>
        <w:rPr>
          <w:rFonts w:ascii="Arial" w:hAnsi="Arial" w:cs="Arial"/>
          <w:b/>
        </w:rPr>
      </w:pPr>
      <w:r w:rsidRPr="009501C8">
        <w:rPr>
          <w:rFonts w:ascii="Arial" w:hAnsi="Arial" w:cs="Arial"/>
          <w:b/>
        </w:rPr>
        <w:t>43</w:t>
      </w:r>
      <w:r w:rsidR="004B4CE3" w:rsidRPr="009501C8">
        <w:rPr>
          <w:rFonts w:ascii="Arial" w:hAnsi="Arial" w:cs="Arial"/>
          <w:b/>
        </w:rPr>
        <w:t>. člen</w:t>
      </w:r>
    </w:p>
    <w:p w14:paraId="370EE938" w14:textId="77777777" w:rsidR="004B4CE3" w:rsidRPr="009501C8" w:rsidRDefault="004B4CE3" w:rsidP="004B4CE3">
      <w:pPr>
        <w:spacing w:after="0" w:line="240" w:lineRule="auto"/>
        <w:jc w:val="both"/>
        <w:rPr>
          <w:rFonts w:ascii="Arial" w:hAnsi="Arial" w:cs="Arial"/>
        </w:rPr>
      </w:pPr>
    </w:p>
    <w:p w14:paraId="798A5C05" w14:textId="77777777" w:rsidR="00737DFB" w:rsidRDefault="004B4CE3" w:rsidP="004B4CE3">
      <w:pPr>
        <w:spacing w:after="0" w:line="240" w:lineRule="auto"/>
        <w:jc w:val="both"/>
        <w:rPr>
          <w:rFonts w:ascii="Arial" w:hAnsi="Arial" w:cs="Arial"/>
        </w:rPr>
      </w:pPr>
      <w:r w:rsidRPr="009501C8">
        <w:rPr>
          <w:rFonts w:ascii="Arial" w:hAnsi="Arial" w:cs="Arial"/>
        </w:rPr>
        <w:t xml:space="preserve">V 689.b členu se </w:t>
      </w:r>
      <w:r w:rsidR="00737DFB">
        <w:rPr>
          <w:rFonts w:ascii="Arial" w:hAnsi="Arial" w:cs="Arial"/>
        </w:rPr>
        <w:t>doda nova 1. točka, ki se glasi:</w:t>
      </w:r>
    </w:p>
    <w:p w14:paraId="084923B7" w14:textId="77777777" w:rsidR="00737DFB" w:rsidRDefault="00737DFB" w:rsidP="004B4CE3">
      <w:pPr>
        <w:spacing w:after="0" w:line="240" w:lineRule="auto"/>
        <w:jc w:val="both"/>
        <w:rPr>
          <w:rFonts w:ascii="Arial" w:hAnsi="Arial" w:cs="Arial"/>
        </w:rPr>
      </w:pPr>
    </w:p>
    <w:p w14:paraId="584F2CB2" w14:textId="79784B47" w:rsidR="00737DFB" w:rsidRDefault="00737DFB" w:rsidP="004B4CE3">
      <w:pPr>
        <w:spacing w:after="0" w:line="240" w:lineRule="auto"/>
        <w:jc w:val="both"/>
        <w:rPr>
          <w:rFonts w:ascii="Arial" w:hAnsi="Arial" w:cs="Arial"/>
        </w:rPr>
      </w:pPr>
      <w:r>
        <w:rPr>
          <w:rFonts w:ascii="Arial" w:hAnsi="Arial" w:cs="Arial"/>
        </w:rPr>
        <w:t>»1. p</w:t>
      </w:r>
      <w:r w:rsidRPr="00737DFB">
        <w:rPr>
          <w:rFonts w:ascii="Arial" w:hAnsi="Arial" w:cs="Arial"/>
        </w:rPr>
        <w:t xml:space="preserve">odatkov ne prijavi za vpis v register v določenem </w:t>
      </w:r>
      <w:r>
        <w:rPr>
          <w:rFonts w:ascii="Arial" w:hAnsi="Arial" w:cs="Arial"/>
        </w:rPr>
        <w:t>roku v skladu s tretjim odstavkom 47. člena</w:t>
      </w:r>
      <w:r w:rsidRPr="00737DFB">
        <w:rPr>
          <w:rFonts w:ascii="Arial" w:hAnsi="Arial" w:cs="Arial"/>
        </w:rPr>
        <w:t>;«</w:t>
      </w:r>
    </w:p>
    <w:p w14:paraId="21E428B6" w14:textId="77777777" w:rsidR="00737DFB" w:rsidRDefault="00737DFB" w:rsidP="004B4CE3">
      <w:pPr>
        <w:spacing w:after="0" w:line="240" w:lineRule="auto"/>
        <w:jc w:val="both"/>
        <w:rPr>
          <w:rFonts w:ascii="Arial" w:hAnsi="Arial" w:cs="Arial"/>
        </w:rPr>
      </w:pPr>
    </w:p>
    <w:p w14:paraId="3488D662" w14:textId="5CB72EC6" w:rsidR="00737DFB" w:rsidRDefault="00A4491B" w:rsidP="004B4CE3">
      <w:pPr>
        <w:spacing w:after="0" w:line="240" w:lineRule="auto"/>
        <w:jc w:val="both"/>
        <w:rPr>
          <w:rFonts w:ascii="Arial" w:hAnsi="Arial" w:cs="Arial"/>
        </w:rPr>
      </w:pPr>
      <w:r>
        <w:rPr>
          <w:rFonts w:ascii="Arial" w:hAnsi="Arial" w:cs="Arial"/>
        </w:rPr>
        <w:t>Dosedanja 1. do 3. točka postanejo 2. do 4</w:t>
      </w:r>
      <w:r w:rsidR="00737DFB">
        <w:rPr>
          <w:rFonts w:ascii="Arial" w:hAnsi="Arial" w:cs="Arial"/>
        </w:rPr>
        <w:t>. točka.</w:t>
      </w:r>
    </w:p>
    <w:p w14:paraId="75BF8633" w14:textId="2502476E" w:rsidR="00737DFB" w:rsidRDefault="00737DFB" w:rsidP="004B4CE3">
      <w:pPr>
        <w:spacing w:after="0" w:line="240" w:lineRule="auto"/>
        <w:jc w:val="both"/>
        <w:rPr>
          <w:rFonts w:ascii="Arial" w:hAnsi="Arial" w:cs="Arial"/>
        </w:rPr>
      </w:pPr>
    </w:p>
    <w:p w14:paraId="637B0D04" w14:textId="29CE3A2A" w:rsidR="00737DFB" w:rsidRDefault="00737DFB" w:rsidP="004B4CE3">
      <w:pPr>
        <w:spacing w:after="0" w:line="240" w:lineRule="auto"/>
        <w:jc w:val="both"/>
        <w:rPr>
          <w:rFonts w:ascii="Arial" w:hAnsi="Arial" w:cs="Arial"/>
        </w:rPr>
      </w:pPr>
      <w:r>
        <w:rPr>
          <w:rFonts w:ascii="Arial" w:hAnsi="Arial" w:cs="Arial"/>
        </w:rPr>
        <w:t xml:space="preserve">Za dosedanjo 3. točko, ki postane 4. točka, se doda nova 5. točka, ki se glasi: </w:t>
      </w:r>
    </w:p>
    <w:p w14:paraId="2CC7B31A" w14:textId="360F27C6" w:rsidR="004B4CE3" w:rsidRPr="009501C8" w:rsidRDefault="004B4CE3" w:rsidP="004B4CE3">
      <w:pPr>
        <w:spacing w:after="0" w:line="240" w:lineRule="auto"/>
        <w:jc w:val="both"/>
        <w:rPr>
          <w:rFonts w:ascii="Arial" w:hAnsi="Arial" w:cs="Arial"/>
        </w:rPr>
      </w:pPr>
    </w:p>
    <w:p w14:paraId="042EB13C" w14:textId="12A5A8CB" w:rsidR="004B4CE3" w:rsidRPr="009501C8" w:rsidRDefault="004B4CE3" w:rsidP="004B4CE3">
      <w:pPr>
        <w:spacing w:after="0" w:line="240" w:lineRule="auto"/>
        <w:jc w:val="both"/>
        <w:rPr>
          <w:rFonts w:ascii="Arial" w:hAnsi="Arial" w:cs="Arial"/>
        </w:rPr>
      </w:pPr>
      <w:r w:rsidRPr="009501C8">
        <w:rPr>
          <w:rFonts w:ascii="Arial" w:hAnsi="Arial" w:cs="Arial"/>
        </w:rPr>
        <w:t>»</w:t>
      </w:r>
      <w:r w:rsidR="00737DFB">
        <w:rPr>
          <w:rFonts w:ascii="Arial" w:hAnsi="Arial" w:cs="Arial"/>
        </w:rPr>
        <w:t>5</w:t>
      </w:r>
      <w:r w:rsidRPr="009501C8">
        <w:rPr>
          <w:rFonts w:ascii="Arial" w:hAnsi="Arial" w:cs="Arial"/>
        </w:rPr>
        <w:t>. ne pripravi poročila o prejemkih v skladu s prvim do četrtim odstavkom 294.b člena tega zakona;«.</w:t>
      </w:r>
    </w:p>
    <w:p w14:paraId="0E51F489" w14:textId="77777777" w:rsidR="004B4CE3" w:rsidRPr="009501C8" w:rsidRDefault="004B4CE3" w:rsidP="004B4CE3">
      <w:pPr>
        <w:spacing w:after="0" w:line="240" w:lineRule="auto"/>
        <w:jc w:val="both"/>
        <w:rPr>
          <w:rFonts w:ascii="Arial" w:hAnsi="Arial" w:cs="Arial"/>
        </w:rPr>
      </w:pPr>
    </w:p>
    <w:p w14:paraId="791EE5E9" w14:textId="33E345E6" w:rsidR="004B4CE3" w:rsidRPr="009501C8" w:rsidRDefault="004B4CE3" w:rsidP="004B4CE3">
      <w:pPr>
        <w:spacing w:after="0" w:line="240" w:lineRule="auto"/>
        <w:jc w:val="both"/>
        <w:rPr>
          <w:rFonts w:ascii="Arial" w:hAnsi="Arial" w:cs="Arial"/>
        </w:rPr>
      </w:pPr>
      <w:r w:rsidRPr="009501C8">
        <w:rPr>
          <w:rFonts w:ascii="Arial" w:hAnsi="Arial" w:cs="Arial"/>
        </w:rPr>
        <w:t xml:space="preserve">Dosedanje 4., 5. in 6. točka postanejo </w:t>
      </w:r>
      <w:r w:rsidR="00A4491B">
        <w:rPr>
          <w:rFonts w:ascii="Arial" w:hAnsi="Arial" w:cs="Arial"/>
        </w:rPr>
        <w:t>6</w:t>
      </w:r>
      <w:r w:rsidRPr="009501C8">
        <w:rPr>
          <w:rFonts w:ascii="Arial" w:hAnsi="Arial" w:cs="Arial"/>
        </w:rPr>
        <w:t xml:space="preserve">., </w:t>
      </w:r>
      <w:r w:rsidR="007D422B">
        <w:rPr>
          <w:rFonts w:ascii="Arial" w:hAnsi="Arial" w:cs="Arial"/>
        </w:rPr>
        <w:t>7</w:t>
      </w:r>
      <w:r w:rsidRPr="009501C8">
        <w:rPr>
          <w:rFonts w:ascii="Arial" w:hAnsi="Arial" w:cs="Arial"/>
        </w:rPr>
        <w:t xml:space="preserve">. in </w:t>
      </w:r>
      <w:r w:rsidR="00A4491B">
        <w:rPr>
          <w:rFonts w:ascii="Arial" w:hAnsi="Arial" w:cs="Arial"/>
        </w:rPr>
        <w:t>8</w:t>
      </w:r>
      <w:r w:rsidRPr="009501C8">
        <w:rPr>
          <w:rFonts w:ascii="Arial" w:hAnsi="Arial" w:cs="Arial"/>
        </w:rPr>
        <w:t>. točka.</w:t>
      </w:r>
    </w:p>
    <w:p w14:paraId="31671A0D" w14:textId="77777777" w:rsidR="004B4CE3" w:rsidRPr="009501C8" w:rsidRDefault="009E63CC" w:rsidP="004B4CE3">
      <w:pPr>
        <w:spacing w:before="480" w:after="0" w:line="240" w:lineRule="auto"/>
        <w:jc w:val="center"/>
        <w:rPr>
          <w:rFonts w:ascii="Arial" w:hAnsi="Arial" w:cs="Arial"/>
          <w:b/>
        </w:rPr>
      </w:pPr>
      <w:r w:rsidRPr="009501C8">
        <w:rPr>
          <w:rFonts w:ascii="Arial" w:hAnsi="Arial" w:cs="Arial"/>
          <w:b/>
        </w:rPr>
        <w:t>44</w:t>
      </w:r>
      <w:r w:rsidR="004B4CE3" w:rsidRPr="009501C8">
        <w:rPr>
          <w:rFonts w:ascii="Arial" w:hAnsi="Arial" w:cs="Arial"/>
          <w:b/>
        </w:rPr>
        <w:t>. člen</w:t>
      </w:r>
    </w:p>
    <w:p w14:paraId="5B5F28AE" w14:textId="77777777" w:rsidR="004B4CE3" w:rsidRPr="009501C8" w:rsidRDefault="004B4CE3" w:rsidP="004B4CE3">
      <w:pPr>
        <w:spacing w:after="0" w:line="240" w:lineRule="auto"/>
        <w:jc w:val="both"/>
        <w:rPr>
          <w:rFonts w:ascii="Arial" w:hAnsi="Arial" w:cs="Arial"/>
        </w:rPr>
      </w:pPr>
    </w:p>
    <w:p w14:paraId="6CA891BF" w14:textId="77777777" w:rsidR="004B4CE3" w:rsidRPr="009501C8" w:rsidRDefault="004B4CE3" w:rsidP="004B4CE3">
      <w:pPr>
        <w:spacing w:after="0" w:line="240" w:lineRule="auto"/>
        <w:jc w:val="both"/>
        <w:rPr>
          <w:rFonts w:ascii="Arial" w:hAnsi="Arial" w:cs="Arial"/>
        </w:rPr>
      </w:pPr>
      <w:r w:rsidRPr="009501C8">
        <w:rPr>
          <w:rFonts w:ascii="Arial" w:hAnsi="Arial" w:cs="Arial"/>
        </w:rPr>
        <w:t>V prvem odstavku 689.c člena se za 4. točko pika nadomesti s podpičjem.</w:t>
      </w:r>
    </w:p>
    <w:p w14:paraId="19EC33DE" w14:textId="77777777" w:rsidR="004B4CE3" w:rsidRPr="009501C8" w:rsidRDefault="004B4CE3" w:rsidP="004B4CE3">
      <w:pPr>
        <w:spacing w:after="0" w:line="240" w:lineRule="auto"/>
        <w:jc w:val="both"/>
        <w:rPr>
          <w:rFonts w:ascii="Arial" w:hAnsi="Arial" w:cs="Arial"/>
        </w:rPr>
      </w:pPr>
    </w:p>
    <w:p w14:paraId="158E7948" w14:textId="77777777" w:rsidR="004B4CE3" w:rsidRPr="009501C8" w:rsidRDefault="004B4CE3" w:rsidP="004B4CE3">
      <w:pPr>
        <w:spacing w:after="0" w:line="240" w:lineRule="auto"/>
        <w:jc w:val="both"/>
        <w:rPr>
          <w:rFonts w:ascii="Arial" w:hAnsi="Arial" w:cs="Arial"/>
        </w:rPr>
      </w:pPr>
      <w:r w:rsidRPr="009501C8">
        <w:rPr>
          <w:rFonts w:ascii="Arial" w:hAnsi="Arial" w:cs="Arial"/>
        </w:rPr>
        <w:t>Doda se nova 5. točka, ki se glasi:</w:t>
      </w:r>
    </w:p>
    <w:p w14:paraId="15CF8A63" w14:textId="77777777" w:rsidR="004B4CE3" w:rsidRPr="009501C8" w:rsidRDefault="004B4CE3" w:rsidP="004B4CE3">
      <w:pPr>
        <w:spacing w:after="0" w:line="240" w:lineRule="auto"/>
        <w:jc w:val="both"/>
        <w:rPr>
          <w:rFonts w:ascii="Arial" w:hAnsi="Arial" w:cs="Arial"/>
        </w:rPr>
      </w:pPr>
    </w:p>
    <w:p w14:paraId="55FCB987" w14:textId="77777777" w:rsidR="004B4CE3" w:rsidRPr="009501C8" w:rsidRDefault="004B4CE3" w:rsidP="004B4CE3">
      <w:pPr>
        <w:spacing w:after="0" w:line="240" w:lineRule="auto"/>
        <w:jc w:val="both"/>
        <w:rPr>
          <w:rFonts w:ascii="Arial" w:hAnsi="Arial" w:cs="Arial"/>
        </w:rPr>
      </w:pPr>
      <w:r w:rsidRPr="009501C8">
        <w:rPr>
          <w:rFonts w:ascii="Arial" w:hAnsi="Arial" w:cs="Arial"/>
        </w:rPr>
        <w:t>»5. nadzorni svet ne pripravi poročila o prejemkih v skladu s prvim do četrtim odstavkom 294.b člena tega zakona.«.</w:t>
      </w:r>
    </w:p>
    <w:p w14:paraId="5B664768" w14:textId="77777777" w:rsidR="004B4CE3" w:rsidRPr="009501C8" w:rsidRDefault="004B4CE3" w:rsidP="004B4CE3">
      <w:pPr>
        <w:spacing w:after="0" w:line="240" w:lineRule="auto"/>
        <w:jc w:val="both"/>
        <w:rPr>
          <w:rFonts w:ascii="Arial" w:hAnsi="Arial" w:cs="Arial"/>
        </w:rPr>
      </w:pPr>
    </w:p>
    <w:p w14:paraId="7DCE590A" w14:textId="77777777" w:rsidR="004B4CE3" w:rsidRPr="009501C8" w:rsidRDefault="004B4CE3" w:rsidP="004B4CE3">
      <w:pPr>
        <w:spacing w:after="0" w:line="240" w:lineRule="auto"/>
        <w:jc w:val="both"/>
        <w:rPr>
          <w:rFonts w:ascii="Arial" w:hAnsi="Arial" w:cs="Arial"/>
        </w:rPr>
      </w:pPr>
      <w:r w:rsidRPr="009501C8">
        <w:rPr>
          <w:rFonts w:ascii="Arial" w:hAnsi="Arial" w:cs="Arial"/>
        </w:rPr>
        <w:t>V tretjem odstavku se za 3. točko doda nova 4. točka, ki se glasi:</w:t>
      </w:r>
    </w:p>
    <w:p w14:paraId="703AC2ED" w14:textId="77777777" w:rsidR="004B4CE3" w:rsidRPr="009501C8" w:rsidRDefault="004B4CE3" w:rsidP="004B4CE3">
      <w:pPr>
        <w:spacing w:after="0" w:line="240" w:lineRule="auto"/>
        <w:jc w:val="both"/>
        <w:rPr>
          <w:rFonts w:ascii="Arial" w:hAnsi="Arial" w:cs="Arial"/>
        </w:rPr>
      </w:pPr>
    </w:p>
    <w:p w14:paraId="1954E653" w14:textId="77777777" w:rsidR="004B4CE3" w:rsidRPr="009501C8" w:rsidRDefault="004B4CE3" w:rsidP="004B4CE3">
      <w:pPr>
        <w:spacing w:after="0" w:line="240" w:lineRule="auto"/>
        <w:jc w:val="both"/>
        <w:rPr>
          <w:rFonts w:ascii="Arial" w:hAnsi="Arial" w:cs="Arial"/>
        </w:rPr>
      </w:pPr>
      <w:r w:rsidRPr="009501C8">
        <w:rPr>
          <w:rFonts w:ascii="Arial" w:hAnsi="Arial" w:cs="Arial"/>
        </w:rPr>
        <w:t>»4. ne pripravi poročila o prejemkih v skladu s prvim do četrtim odstavkom 294.b člena tega zakona;«.</w:t>
      </w:r>
    </w:p>
    <w:p w14:paraId="6914CB1A" w14:textId="77777777" w:rsidR="004B4CE3" w:rsidRPr="009501C8" w:rsidRDefault="004B4CE3" w:rsidP="004B4CE3">
      <w:pPr>
        <w:spacing w:after="0" w:line="240" w:lineRule="auto"/>
        <w:jc w:val="both"/>
        <w:rPr>
          <w:rFonts w:ascii="Arial" w:hAnsi="Arial" w:cs="Arial"/>
        </w:rPr>
      </w:pPr>
    </w:p>
    <w:p w14:paraId="5DC09330" w14:textId="77777777" w:rsidR="004B4CE3" w:rsidRPr="009501C8" w:rsidRDefault="004B4CE3" w:rsidP="004B4CE3">
      <w:pPr>
        <w:spacing w:after="0" w:line="240" w:lineRule="auto"/>
        <w:jc w:val="both"/>
        <w:rPr>
          <w:rFonts w:ascii="Arial" w:hAnsi="Arial" w:cs="Arial"/>
        </w:rPr>
      </w:pPr>
      <w:r w:rsidRPr="009501C8">
        <w:rPr>
          <w:rFonts w:ascii="Arial" w:hAnsi="Arial" w:cs="Arial"/>
        </w:rPr>
        <w:t xml:space="preserve">Dosedanja 4. točka postane 5. točka. </w:t>
      </w:r>
    </w:p>
    <w:p w14:paraId="3FDB841C" w14:textId="77777777" w:rsidR="004B4CE3" w:rsidRPr="009501C8" w:rsidRDefault="009E63CC" w:rsidP="004B4CE3">
      <w:pPr>
        <w:spacing w:before="480" w:after="0" w:line="240" w:lineRule="auto"/>
        <w:jc w:val="center"/>
        <w:rPr>
          <w:rFonts w:ascii="Arial" w:hAnsi="Arial" w:cs="Arial"/>
          <w:b/>
        </w:rPr>
      </w:pPr>
      <w:r w:rsidRPr="009501C8">
        <w:rPr>
          <w:rFonts w:ascii="Arial" w:hAnsi="Arial" w:cs="Arial"/>
          <w:b/>
        </w:rPr>
        <w:t>45</w:t>
      </w:r>
      <w:r w:rsidR="004B4CE3" w:rsidRPr="009501C8">
        <w:rPr>
          <w:rFonts w:ascii="Arial" w:hAnsi="Arial" w:cs="Arial"/>
          <w:b/>
        </w:rPr>
        <w:t>. člen</w:t>
      </w:r>
    </w:p>
    <w:p w14:paraId="636800AF" w14:textId="77777777" w:rsidR="004B4CE3" w:rsidRPr="009501C8" w:rsidRDefault="004B4CE3" w:rsidP="004B4CE3">
      <w:pPr>
        <w:spacing w:after="0" w:line="240" w:lineRule="auto"/>
        <w:jc w:val="center"/>
        <w:rPr>
          <w:rFonts w:ascii="Arial" w:hAnsi="Arial" w:cs="Arial"/>
        </w:rPr>
      </w:pPr>
    </w:p>
    <w:p w14:paraId="27EF2399" w14:textId="77777777" w:rsidR="004B4CE3" w:rsidRPr="009501C8" w:rsidRDefault="004B4CE3" w:rsidP="004B4CE3">
      <w:pPr>
        <w:spacing w:after="0" w:line="240" w:lineRule="auto"/>
        <w:jc w:val="both"/>
        <w:rPr>
          <w:rFonts w:ascii="Arial" w:hAnsi="Arial" w:cs="Arial"/>
        </w:rPr>
      </w:pPr>
      <w:r w:rsidRPr="009501C8">
        <w:rPr>
          <w:rFonts w:ascii="Arial" w:hAnsi="Arial" w:cs="Arial"/>
        </w:rPr>
        <w:t>Naslov 689.č člena se spremeni tako, da se glasi: »(prekrški upravnega odbora in izvršnega direktorja)«.</w:t>
      </w:r>
    </w:p>
    <w:p w14:paraId="1C357F3F" w14:textId="77777777" w:rsidR="004B4CE3" w:rsidRPr="009501C8" w:rsidRDefault="004B4CE3" w:rsidP="004B4CE3">
      <w:pPr>
        <w:spacing w:after="0" w:line="240" w:lineRule="auto"/>
        <w:jc w:val="both"/>
        <w:rPr>
          <w:rFonts w:ascii="Arial" w:hAnsi="Arial" w:cs="Arial"/>
        </w:rPr>
      </w:pPr>
    </w:p>
    <w:p w14:paraId="4B5F657C" w14:textId="77777777" w:rsidR="004B4CE3" w:rsidRPr="009501C8" w:rsidRDefault="004B4CE3" w:rsidP="004B4CE3">
      <w:pPr>
        <w:spacing w:after="0" w:line="240" w:lineRule="auto"/>
        <w:jc w:val="both"/>
        <w:rPr>
          <w:rFonts w:ascii="Arial" w:hAnsi="Arial" w:cs="Arial"/>
        </w:rPr>
      </w:pPr>
      <w:r w:rsidRPr="009501C8">
        <w:rPr>
          <w:rFonts w:ascii="Arial" w:hAnsi="Arial" w:cs="Arial"/>
        </w:rPr>
        <w:t xml:space="preserve">V prvem odstavku se za 3. točko pika nadomesti s podpičjem. </w:t>
      </w:r>
    </w:p>
    <w:p w14:paraId="25C51878" w14:textId="77777777" w:rsidR="004B4CE3" w:rsidRPr="009501C8" w:rsidRDefault="004B4CE3" w:rsidP="004B4CE3">
      <w:pPr>
        <w:spacing w:after="0" w:line="240" w:lineRule="auto"/>
        <w:jc w:val="both"/>
        <w:rPr>
          <w:rFonts w:ascii="Arial" w:hAnsi="Arial" w:cs="Arial"/>
        </w:rPr>
      </w:pPr>
    </w:p>
    <w:p w14:paraId="154885F1" w14:textId="77777777" w:rsidR="004B4CE3" w:rsidRPr="009501C8" w:rsidRDefault="004B4CE3" w:rsidP="004B4CE3">
      <w:pPr>
        <w:spacing w:after="0" w:line="240" w:lineRule="auto"/>
        <w:jc w:val="both"/>
        <w:rPr>
          <w:rFonts w:ascii="Arial" w:hAnsi="Arial" w:cs="Arial"/>
        </w:rPr>
      </w:pPr>
      <w:r w:rsidRPr="009501C8">
        <w:rPr>
          <w:rFonts w:ascii="Arial" w:hAnsi="Arial" w:cs="Arial"/>
        </w:rPr>
        <w:t>Doda se nova 4. točka, ki se glasi:</w:t>
      </w:r>
    </w:p>
    <w:p w14:paraId="1A4739EE" w14:textId="77777777" w:rsidR="004B4CE3" w:rsidRPr="009501C8" w:rsidRDefault="004B4CE3" w:rsidP="004B4CE3">
      <w:pPr>
        <w:spacing w:after="0" w:line="240" w:lineRule="auto"/>
        <w:jc w:val="both"/>
        <w:rPr>
          <w:rFonts w:ascii="Arial" w:hAnsi="Arial" w:cs="Arial"/>
        </w:rPr>
      </w:pPr>
    </w:p>
    <w:p w14:paraId="39862EF6" w14:textId="77777777" w:rsidR="004B4CE3" w:rsidRPr="009501C8" w:rsidRDefault="004B4CE3" w:rsidP="004B4CE3">
      <w:pPr>
        <w:spacing w:after="0" w:line="240" w:lineRule="auto"/>
        <w:jc w:val="both"/>
        <w:rPr>
          <w:rFonts w:ascii="Arial" w:hAnsi="Arial" w:cs="Arial"/>
        </w:rPr>
      </w:pPr>
      <w:r w:rsidRPr="009501C8">
        <w:rPr>
          <w:rFonts w:ascii="Arial" w:hAnsi="Arial" w:cs="Arial"/>
        </w:rPr>
        <w:t>»4. upravni odbor ne pripravi poročila o prejemkih v skladu s prvim do četrtim odstavkom 294.b člena tega zakona.«.</w:t>
      </w:r>
    </w:p>
    <w:p w14:paraId="6BC4627D" w14:textId="77777777" w:rsidR="004B4CE3" w:rsidRPr="009501C8" w:rsidRDefault="004B4CE3" w:rsidP="004B4CE3">
      <w:pPr>
        <w:spacing w:after="0" w:line="240" w:lineRule="auto"/>
        <w:jc w:val="both"/>
        <w:rPr>
          <w:rFonts w:ascii="Arial" w:hAnsi="Arial" w:cs="Arial"/>
        </w:rPr>
      </w:pPr>
    </w:p>
    <w:p w14:paraId="68034E6B" w14:textId="77777777" w:rsidR="004B4CE3" w:rsidRPr="009501C8" w:rsidRDefault="004B4CE3" w:rsidP="004B4CE3">
      <w:pPr>
        <w:spacing w:after="0" w:line="240" w:lineRule="auto"/>
        <w:jc w:val="both"/>
        <w:rPr>
          <w:rFonts w:ascii="Arial" w:hAnsi="Arial" w:cs="Arial"/>
        </w:rPr>
      </w:pPr>
      <w:r w:rsidRPr="009501C8">
        <w:rPr>
          <w:rFonts w:ascii="Arial" w:hAnsi="Arial" w:cs="Arial"/>
        </w:rPr>
        <w:t xml:space="preserve">V tretjem odstavku se za 3. točko pika nadomesti s podpičjem. </w:t>
      </w:r>
    </w:p>
    <w:p w14:paraId="61E44632" w14:textId="77777777" w:rsidR="004B4CE3" w:rsidRPr="009501C8" w:rsidRDefault="004B4CE3" w:rsidP="004B4CE3">
      <w:pPr>
        <w:spacing w:after="0" w:line="240" w:lineRule="auto"/>
        <w:jc w:val="both"/>
        <w:rPr>
          <w:rFonts w:ascii="Arial" w:hAnsi="Arial" w:cs="Arial"/>
        </w:rPr>
      </w:pPr>
    </w:p>
    <w:p w14:paraId="0D65D884" w14:textId="77777777" w:rsidR="004B4CE3" w:rsidRPr="009501C8" w:rsidRDefault="004B4CE3" w:rsidP="004B4CE3">
      <w:pPr>
        <w:spacing w:after="0" w:line="240" w:lineRule="auto"/>
        <w:jc w:val="both"/>
        <w:rPr>
          <w:rFonts w:ascii="Arial" w:hAnsi="Arial" w:cs="Arial"/>
        </w:rPr>
      </w:pPr>
      <w:r w:rsidRPr="009501C8">
        <w:rPr>
          <w:rFonts w:ascii="Arial" w:hAnsi="Arial" w:cs="Arial"/>
        </w:rPr>
        <w:t>Doda se nova 4. točka, ki se glasi:</w:t>
      </w:r>
    </w:p>
    <w:p w14:paraId="172FE618" w14:textId="77777777" w:rsidR="004B4CE3" w:rsidRPr="009501C8" w:rsidRDefault="004B4CE3" w:rsidP="004B4CE3">
      <w:pPr>
        <w:spacing w:after="0" w:line="240" w:lineRule="auto"/>
        <w:jc w:val="both"/>
        <w:rPr>
          <w:rFonts w:ascii="Arial" w:hAnsi="Arial" w:cs="Arial"/>
        </w:rPr>
      </w:pPr>
    </w:p>
    <w:p w14:paraId="239AEBA8" w14:textId="77777777" w:rsidR="004B4CE3" w:rsidRPr="009501C8" w:rsidRDefault="004B4CE3" w:rsidP="004B4CE3">
      <w:pPr>
        <w:spacing w:after="0" w:line="240" w:lineRule="auto"/>
        <w:jc w:val="both"/>
        <w:rPr>
          <w:rFonts w:ascii="Arial" w:hAnsi="Arial" w:cs="Arial"/>
        </w:rPr>
      </w:pPr>
      <w:r w:rsidRPr="009501C8">
        <w:rPr>
          <w:rFonts w:ascii="Arial" w:hAnsi="Arial" w:cs="Arial"/>
        </w:rPr>
        <w:t>»4. upravni odbor ne pripravi poročila o prejemkih skladno s prvim do četrtim odstavkom 294.b člena tega zakona.«.</w:t>
      </w:r>
    </w:p>
    <w:p w14:paraId="094F43B5" w14:textId="77777777" w:rsidR="004B4CE3" w:rsidRPr="009501C8" w:rsidRDefault="004B4CE3" w:rsidP="004B4CE3">
      <w:pPr>
        <w:spacing w:after="0" w:line="240" w:lineRule="auto"/>
        <w:jc w:val="both"/>
        <w:rPr>
          <w:rFonts w:ascii="Arial" w:hAnsi="Arial" w:cs="Arial"/>
        </w:rPr>
      </w:pPr>
    </w:p>
    <w:p w14:paraId="40E528A8" w14:textId="77777777" w:rsidR="004B4CE3" w:rsidRPr="009501C8" w:rsidRDefault="004B4CE3" w:rsidP="004B4CE3">
      <w:pPr>
        <w:spacing w:after="0" w:line="240" w:lineRule="auto"/>
        <w:jc w:val="both"/>
        <w:rPr>
          <w:rFonts w:ascii="Arial" w:hAnsi="Arial" w:cs="Arial"/>
        </w:rPr>
      </w:pPr>
      <w:r w:rsidRPr="009501C8">
        <w:rPr>
          <w:rFonts w:ascii="Arial" w:hAnsi="Arial" w:cs="Arial"/>
        </w:rPr>
        <w:t>Doda se nov četrti odstavek, ki se glasi:</w:t>
      </w:r>
    </w:p>
    <w:p w14:paraId="32558DD3" w14:textId="77777777" w:rsidR="004B4CE3" w:rsidRPr="009501C8" w:rsidRDefault="004B4CE3" w:rsidP="004B4CE3">
      <w:pPr>
        <w:spacing w:after="0" w:line="240" w:lineRule="auto"/>
        <w:jc w:val="both"/>
        <w:rPr>
          <w:rFonts w:ascii="Arial" w:hAnsi="Arial" w:cs="Arial"/>
        </w:rPr>
      </w:pPr>
    </w:p>
    <w:p w14:paraId="172E947F" w14:textId="77777777" w:rsidR="004B4CE3" w:rsidRPr="009501C8" w:rsidRDefault="004B4CE3" w:rsidP="004B4CE3">
      <w:pPr>
        <w:spacing w:after="0" w:line="240" w:lineRule="auto"/>
        <w:jc w:val="both"/>
        <w:rPr>
          <w:rFonts w:ascii="Arial" w:hAnsi="Arial" w:cs="Arial"/>
        </w:rPr>
      </w:pPr>
      <w:r w:rsidRPr="009501C8">
        <w:rPr>
          <w:rFonts w:ascii="Arial" w:hAnsi="Arial" w:cs="Arial"/>
        </w:rPr>
        <w:t>»(4) Z globo od 1.000 do 5.000 eurov se kaznuje za prekršek izvršni direktor, če ne pripravi poročila o prejemkih v skladu s prvim do četrtim odstavkom 294.b člena tega zakona.«.</w:t>
      </w:r>
    </w:p>
    <w:p w14:paraId="7103927E" w14:textId="77777777" w:rsidR="004B4CE3" w:rsidRPr="009501C8" w:rsidRDefault="009E63CC" w:rsidP="004B4CE3">
      <w:pPr>
        <w:spacing w:before="480" w:after="0" w:line="240" w:lineRule="auto"/>
        <w:jc w:val="center"/>
        <w:rPr>
          <w:rFonts w:ascii="Arial" w:hAnsi="Arial" w:cs="Arial"/>
          <w:b/>
        </w:rPr>
      </w:pPr>
      <w:r w:rsidRPr="009501C8">
        <w:rPr>
          <w:rFonts w:ascii="Arial" w:hAnsi="Arial" w:cs="Arial"/>
          <w:b/>
        </w:rPr>
        <w:t>46</w:t>
      </w:r>
      <w:r w:rsidR="004B4CE3" w:rsidRPr="009501C8">
        <w:rPr>
          <w:rFonts w:ascii="Arial" w:hAnsi="Arial" w:cs="Arial"/>
          <w:b/>
        </w:rPr>
        <w:t>. člen</w:t>
      </w:r>
    </w:p>
    <w:p w14:paraId="3117DB1E" w14:textId="77777777" w:rsidR="004B4CE3" w:rsidRPr="009501C8" w:rsidRDefault="004B4CE3" w:rsidP="004B4CE3">
      <w:pPr>
        <w:spacing w:after="0" w:line="240" w:lineRule="auto"/>
        <w:jc w:val="center"/>
        <w:rPr>
          <w:rFonts w:ascii="Arial" w:hAnsi="Arial" w:cs="Arial"/>
        </w:rPr>
      </w:pPr>
    </w:p>
    <w:p w14:paraId="7B3DE4BD" w14:textId="77777777" w:rsidR="004B4CE3" w:rsidRPr="009501C8" w:rsidRDefault="004B4CE3" w:rsidP="004B4CE3">
      <w:pPr>
        <w:spacing w:after="0" w:line="240" w:lineRule="auto"/>
        <w:rPr>
          <w:rFonts w:ascii="Arial" w:hAnsi="Arial" w:cs="Arial"/>
        </w:rPr>
      </w:pPr>
      <w:r w:rsidRPr="009501C8">
        <w:rPr>
          <w:rFonts w:ascii="Arial" w:hAnsi="Arial" w:cs="Arial"/>
        </w:rPr>
        <w:t>Za 689.č členom se dodata nov</w:t>
      </w:r>
      <w:r w:rsidR="00D5508D" w:rsidRPr="009501C8">
        <w:rPr>
          <w:rFonts w:ascii="Arial" w:hAnsi="Arial" w:cs="Arial"/>
        </w:rPr>
        <w:t>a</w:t>
      </w:r>
      <w:r w:rsidRPr="009501C8">
        <w:rPr>
          <w:rFonts w:ascii="Arial" w:hAnsi="Arial" w:cs="Arial"/>
        </w:rPr>
        <w:t xml:space="preserve"> 689.d in 689.e člen, ki se glasita:</w:t>
      </w:r>
    </w:p>
    <w:p w14:paraId="107D1482" w14:textId="77777777" w:rsidR="004B4CE3" w:rsidRPr="009501C8" w:rsidRDefault="004B4CE3" w:rsidP="004B4CE3">
      <w:pPr>
        <w:spacing w:after="0" w:line="240" w:lineRule="auto"/>
        <w:rPr>
          <w:rFonts w:ascii="Arial" w:hAnsi="Arial" w:cs="Arial"/>
        </w:rPr>
      </w:pPr>
    </w:p>
    <w:p w14:paraId="29887DCB" w14:textId="77777777" w:rsidR="004B4CE3" w:rsidRPr="009501C8" w:rsidRDefault="004B4CE3" w:rsidP="004B4CE3">
      <w:pPr>
        <w:spacing w:after="0" w:line="240" w:lineRule="auto"/>
        <w:jc w:val="center"/>
        <w:rPr>
          <w:rFonts w:ascii="Arial" w:hAnsi="Arial" w:cs="Arial"/>
          <w:b/>
        </w:rPr>
      </w:pPr>
      <w:r w:rsidRPr="009501C8">
        <w:rPr>
          <w:rFonts w:ascii="Arial" w:hAnsi="Arial" w:cs="Arial"/>
        </w:rPr>
        <w:t>»</w:t>
      </w:r>
      <w:r w:rsidRPr="009501C8">
        <w:rPr>
          <w:rFonts w:ascii="Arial" w:hAnsi="Arial" w:cs="Arial"/>
          <w:b/>
        </w:rPr>
        <w:t>689.d člen</w:t>
      </w:r>
    </w:p>
    <w:p w14:paraId="744EA1EB" w14:textId="77777777" w:rsidR="004B4CE3" w:rsidRPr="009501C8" w:rsidRDefault="004B4CE3" w:rsidP="004B4CE3">
      <w:pPr>
        <w:spacing w:after="0" w:line="240" w:lineRule="auto"/>
        <w:jc w:val="center"/>
        <w:rPr>
          <w:rFonts w:ascii="Arial" w:hAnsi="Arial" w:cs="Arial"/>
        </w:rPr>
      </w:pPr>
      <w:r w:rsidRPr="009501C8">
        <w:rPr>
          <w:rFonts w:ascii="Arial" w:hAnsi="Arial" w:cs="Arial"/>
          <w:b/>
        </w:rPr>
        <w:t>(prekrški posrednikov)</w:t>
      </w:r>
    </w:p>
    <w:p w14:paraId="07A6B806" w14:textId="77777777" w:rsidR="004B4CE3" w:rsidRPr="009501C8" w:rsidRDefault="004B4CE3" w:rsidP="004B4CE3">
      <w:pPr>
        <w:spacing w:before="240" w:after="0" w:line="240" w:lineRule="auto"/>
        <w:jc w:val="both"/>
        <w:rPr>
          <w:rFonts w:ascii="Arial" w:hAnsi="Arial" w:cs="Arial"/>
        </w:rPr>
      </w:pPr>
      <w:r w:rsidRPr="009501C8">
        <w:rPr>
          <w:rFonts w:ascii="Arial" w:hAnsi="Arial" w:cs="Arial"/>
        </w:rPr>
        <w:t>(1) Z globo od 6.000 do 30.000 eurov se za prekršek kaznuje posrednik, če:</w:t>
      </w:r>
    </w:p>
    <w:p w14:paraId="21EE7734" w14:textId="77777777" w:rsidR="004B4CE3" w:rsidRPr="009501C8" w:rsidRDefault="004B4CE3" w:rsidP="004B4CE3">
      <w:pPr>
        <w:spacing w:after="0" w:line="240" w:lineRule="auto"/>
        <w:jc w:val="both"/>
        <w:rPr>
          <w:rFonts w:ascii="Arial" w:hAnsi="Arial" w:cs="Arial"/>
        </w:rPr>
      </w:pPr>
      <w:r w:rsidRPr="009501C8">
        <w:rPr>
          <w:rFonts w:ascii="Arial" w:hAnsi="Arial" w:cs="Arial"/>
        </w:rPr>
        <w:t>1. ne posreduje brez odlašanja informacije o delničarj</w:t>
      </w:r>
      <w:r w:rsidR="006812C7" w:rsidRPr="009501C8">
        <w:rPr>
          <w:rFonts w:ascii="Arial" w:hAnsi="Arial" w:cs="Arial"/>
        </w:rPr>
        <w:t>u</w:t>
      </w:r>
      <w:r w:rsidRPr="009501C8">
        <w:rPr>
          <w:rFonts w:ascii="Arial" w:hAnsi="Arial" w:cs="Arial"/>
        </w:rPr>
        <w:t xml:space="preserve"> ali </w:t>
      </w:r>
      <w:r w:rsidR="006812C7" w:rsidRPr="009501C8">
        <w:rPr>
          <w:rFonts w:ascii="Arial" w:hAnsi="Arial" w:cs="Arial"/>
        </w:rPr>
        <w:t xml:space="preserve">podatke </w:t>
      </w:r>
      <w:r w:rsidRPr="009501C8">
        <w:rPr>
          <w:rFonts w:ascii="Arial" w:hAnsi="Arial" w:cs="Arial"/>
        </w:rPr>
        <w:t xml:space="preserve">o naslednjem posredniku v verigi ali zahteve </w:t>
      </w:r>
      <w:r w:rsidR="006812C7" w:rsidRPr="009501C8">
        <w:rPr>
          <w:rFonts w:ascii="Arial" w:hAnsi="Arial" w:cs="Arial"/>
        </w:rPr>
        <w:t xml:space="preserve">za informacije o delničarju </w:t>
      </w:r>
      <w:r w:rsidRPr="009501C8">
        <w:rPr>
          <w:rFonts w:ascii="Arial" w:hAnsi="Arial" w:cs="Arial"/>
        </w:rPr>
        <w:t>družbe ne po</w:t>
      </w:r>
      <w:r w:rsidR="006812C7" w:rsidRPr="009501C8">
        <w:rPr>
          <w:rFonts w:ascii="Arial" w:hAnsi="Arial" w:cs="Arial"/>
        </w:rPr>
        <w:t>sredu</w:t>
      </w:r>
      <w:r w:rsidRPr="009501C8">
        <w:rPr>
          <w:rFonts w:ascii="Arial" w:hAnsi="Arial" w:cs="Arial"/>
        </w:rPr>
        <w:t xml:space="preserve">je brez odlašanja najbližjemu posredniku v verigi v skladu </w:t>
      </w:r>
      <w:r w:rsidR="006812C7" w:rsidRPr="009501C8">
        <w:rPr>
          <w:rFonts w:ascii="Arial" w:hAnsi="Arial" w:cs="Arial"/>
        </w:rPr>
        <w:t>s</w:t>
      </w:r>
      <w:r w:rsidRPr="009501C8">
        <w:rPr>
          <w:rFonts w:ascii="Arial" w:hAnsi="Arial" w:cs="Arial"/>
        </w:rPr>
        <w:t xml:space="preserve"> </w:t>
      </w:r>
      <w:r w:rsidR="006812C7" w:rsidRPr="009501C8">
        <w:rPr>
          <w:rFonts w:ascii="Arial" w:hAnsi="Arial" w:cs="Arial"/>
        </w:rPr>
        <w:t>šest</w:t>
      </w:r>
      <w:r w:rsidRPr="009501C8">
        <w:rPr>
          <w:rFonts w:ascii="Arial" w:hAnsi="Arial" w:cs="Arial"/>
        </w:rPr>
        <w:t xml:space="preserve">im </w:t>
      </w:r>
      <w:r w:rsidR="006812C7" w:rsidRPr="009501C8">
        <w:rPr>
          <w:rFonts w:ascii="Arial" w:hAnsi="Arial" w:cs="Arial"/>
        </w:rPr>
        <w:t>do</w:t>
      </w:r>
      <w:r w:rsidRPr="009501C8">
        <w:rPr>
          <w:rFonts w:ascii="Arial" w:hAnsi="Arial" w:cs="Arial"/>
        </w:rPr>
        <w:t xml:space="preserve"> </w:t>
      </w:r>
      <w:r w:rsidR="006812C7" w:rsidRPr="009501C8">
        <w:rPr>
          <w:rFonts w:ascii="Arial" w:hAnsi="Arial" w:cs="Arial"/>
        </w:rPr>
        <w:t>osm</w:t>
      </w:r>
      <w:r w:rsidRPr="009501C8">
        <w:rPr>
          <w:rFonts w:ascii="Arial" w:hAnsi="Arial" w:cs="Arial"/>
        </w:rPr>
        <w:t>im odstavkom 235.</w:t>
      </w:r>
      <w:r w:rsidR="006812C7" w:rsidRPr="009501C8">
        <w:rPr>
          <w:rFonts w:ascii="Arial" w:hAnsi="Arial" w:cs="Arial"/>
        </w:rPr>
        <w:t>b</w:t>
      </w:r>
      <w:r w:rsidRPr="009501C8">
        <w:rPr>
          <w:rFonts w:ascii="Arial" w:hAnsi="Arial" w:cs="Arial"/>
        </w:rPr>
        <w:t xml:space="preserve"> člena tega zakona;</w:t>
      </w:r>
    </w:p>
    <w:p w14:paraId="545FC222" w14:textId="77777777" w:rsidR="004B4CE3" w:rsidRPr="009501C8" w:rsidRDefault="004B4CE3" w:rsidP="004B4CE3">
      <w:pPr>
        <w:spacing w:after="0" w:line="240" w:lineRule="auto"/>
        <w:jc w:val="both"/>
        <w:rPr>
          <w:rFonts w:ascii="Arial" w:hAnsi="Arial" w:cs="Arial"/>
        </w:rPr>
      </w:pPr>
      <w:r w:rsidRPr="009501C8">
        <w:rPr>
          <w:rFonts w:ascii="Arial" w:hAnsi="Arial" w:cs="Arial"/>
        </w:rPr>
        <w:t xml:space="preserve">2. ne posreduje brez odlašanja informacij </w:t>
      </w:r>
      <w:r w:rsidR="006812C7" w:rsidRPr="009501C8">
        <w:rPr>
          <w:rFonts w:ascii="Arial" w:hAnsi="Arial" w:cs="Arial"/>
        </w:rPr>
        <w:t xml:space="preserve">za uresničevanje pravic delničarjem </w:t>
      </w:r>
      <w:r w:rsidRPr="009501C8">
        <w:rPr>
          <w:rFonts w:ascii="Arial" w:hAnsi="Arial" w:cs="Arial"/>
        </w:rPr>
        <w:t xml:space="preserve">ali obvestila </w:t>
      </w:r>
      <w:r w:rsidR="006812C7" w:rsidRPr="009501C8">
        <w:rPr>
          <w:rFonts w:ascii="Arial" w:hAnsi="Arial" w:cs="Arial"/>
        </w:rPr>
        <w:t>iz drugega odstavka 235.c člena tega zakona</w:t>
      </w:r>
      <w:r w:rsidR="00C97137" w:rsidRPr="009501C8">
        <w:rPr>
          <w:rFonts w:ascii="Arial" w:hAnsi="Arial" w:cs="Arial"/>
        </w:rPr>
        <w:t xml:space="preserve"> najbližjemu posredniku ali delničarju</w:t>
      </w:r>
      <w:r w:rsidRPr="009501C8">
        <w:rPr>
          <w:rFonts w:ascii="Arial" w:hAnsi="Arial" w:cs="Arial"/>
        </w:rPr>
        <w:t xml:space="preserve"> (tretji odstavek 235.</w:t>
      </w:r>
      <w:r w:rsidR="006812C7" w:rsidRPr="009501C8">
        <w:rPr>
          <w:rFonts w:ascii="Arial" w:hAnsi="Arial" w:cs="Arial"/>
        </w:rPr>
        <w:t>c</w:t>
      </w:r>
      <w:r w:rsidRPr="009501C8">
        <w:rPr>
          <w:rFonts w:ascii="Arial" w:hAnsi="Arial" w:cs="Arial"/>
        </w:rPr>
        <w:t xml:space="preserve"> člena</w:t>
      </w:r>
      <w:r w:rsidR="00C97137" w:rsidRPr="009501C8">
        <w:rPr>
          <w:rFonts w:ascii="Arial" w:hAnsi="Arial" w:cs="Arial"/>
        </w:rPr>
        <w:t>,</w:t>
      </w:r>
      <w:r w:rsidRPr="009501C8">
        <w:rPr>
          <w:rFonts w:ascii="Arial" w:hAnsi="Arial" w:cs="Arial"/>
        </w:rPr>
        <w:t xml:space="preserve"> prvi odstavek 235.</w:t>
      </w:r>
      <w:r w:rsidR="00C97137" w:rsidRPr="009501C8">
        <w:rPr>
          <w:rFonts w:ascii="Arial" w:hAnsi="Arial" w:cs="Arial"/>
        </w:rPr>
        <w:t>d</w:t>
      </w:r>
      <w:r w:rsidRPr="009501C8">
        <w:rPr>
          <w:rFonts w:ascii="Arial" w:hAnsi="Arial" w:cs="Arial"/>
        </w:rPr>
        <w:t xml:space="preserve"> člena tega zakona);</w:t>
      </w:r>
    </w:p>
    <w:p w14:paraId="78A76DB0" w14:textId="77777777" w:rsidR="004B4CE3" w:rsidRPr="009501C8" w:rsidRDefault="004B4CE3" w:rsidP="004B4CE3">
      <w:pPr>
        <w:spacing w:after="0" w:line="240" w:lineRule="auto"/>
        <w:jc w:val="both"/>
        <w:rPr>
          <w:rFonts w:ascii="Arial" w:hAnsi="Arial" w:cs="Arial"/>
        </w:rPr>
      </w:pPr>
      <w:r w:rsidRPr="009501C8">
        <w:rPr>
          <w:rFonts w:ascii="Arial" w:hAnsi="Arial" w:cs="Arial"/>
        </w:rPr>
        <w:t xml:space="preserve">3. ne posreduje brez odlašanja informacije o </w:t>
      </w:r>
      <w:r w:rsidR="00C90CF3" w:rsidRPr="009501C8">
        <w:rPr>
          <w:rFonts w:ascii="Arial" w:hAnsi="Arial" w:cs="Arial"/>
        </w:rPr>
        <w:t>uresnič</w:t>
      </w:r>
      <w:r w:rsidRPr="009501C8">
        <w:rPr>
          <w:rFonts w:ascii="Arial" w:hAnsi="Arial" w:cs="Arial"/>
        </w:rPr>
        <w:t xml:space="preserve">evanju </w:t>
      </w:r>
      <w:r w:rsidR="00C90CF3" w:rsidRPr="009501C8">
        <w:rPr>
          <w:rFonts w:ascii="Arial" w:hAnsi="Arial" w:cs="Arial"/>
        </w:rPr>
        <w:t xml:space="preserve">pravic </w:t>
      </w:r>
      <w:r w:rsidRPr="009501C8">
        <w:rPr>
          <w:rFonts w:ascii="Arial" w:hAnsi="Arial" w:cs="Arial"/>
        </w:rPr>
        <w:t xml:space="preserve">delničarjev pravic </w:t>
      </w:r>
      <w:r w:rsidR="00C90CF3" w:rsidRPr="009501C8">
        <w:rPr>
          <w:rFonts w:ascii="Arial" w:hAnsi="Arial" w:cs="Arial"/>
        </w:rPr>
        <w:t>v skladu z</w:t>
      </w:r>
      <w:r w:rsidRPr="009501C8">
        <w:rPr>
          <w:rFonts w:ascii="Arial" w:hAnsi="Arial" w:cs="Arial"/>
        </w:rPr>
        <w:t xml:space="preserve"> drug</w:t>
      </w:r>
      <w:r w:rsidR="00C90CF3" w:rsidRPr="009501C8">
        <w:rPr>
          <w:rFonts w:ascii="Arial" w:hAnsi="Arial" w:cs="Arial"/>
        </w:rPr>
        <w:t>i</w:t>
      </w:r>
      <w:r w:rsidRPr="009501C8">
        <w:rPr>
          <w:rFonts w:ascii="Arial" w:hAnsi="Arial" w:cs="Arial"/>
        </w:rPr>
        <w:t>m odstavk</w:t>
      </w:r>
      <w:r w:rsidR="00C90CF3" w:rsidRPr="009501C8">
        <w:rPr>
          <w:rFonts w:ascii="Arial" w:hAnsi="Arial" w:cs="Arial"/>
        </w:rPr>
        <w:t>om</w:t>
      </w:r>
      <w:r w:rsidRPr="009501C8">
        <w:rPr>
          <w:rFonts w:ascii="Arial" w:hAnsi="Arial" w:cs="Arial"/>
        </w:rPr>
        <w:t xml:space="preserve"> 235.</w:t>
      </w:r>
      <w:r w:rsidR="00C90CF3" w:rsidRPr="009501C8">
        <w:rPr>
          <w:rFonts w:ascii="Arial" w:hAnsi="Arial" w:cs="Arial"/>
        </w:rPr>
        <w:t>e</w:t>
      </w:r>
      <w:r w:rsidRPr="009501C8">
        <w:rPr>
          <w:rFonts w:ascii="Arial" w:hAnsi="Arial" w:cs="Arial"/>
        </w:rPr>
        <w:t xml:space="preserve"> člena tega zakona;</w:t>
      </w:r>
    </w:p>
    <w:p w14:paraId="4A27E2E3" w14:textId="77777777" w:rsidR="004B4CE3" w:rsidRPr="009501C8" w:rsidRDefault="004B4CE3" w:rsidP="004B4CE3">
      <w:pPr>
        <w:spacing w:after="0" w:line="240" w:lineRule="auto"/>
        <w:jc w:val="both"/>
        <w:rPr>
          <w:rFonts w:ascii="Arial" w:hAnsi="Arial" w:cs="Arial"/>
        </w:rPr>
      </w:pPr>
      <w:r w:rsidRPr="009501C8">
        <w:rPr>
          <w:rFonts w:ascii="Arial" w:hAnsi="Arial" w:cs="Arial"/>
        </w:rPr>
        <w:t xml:space="preserve">4. ne izstavi brez odlašanja dokazila o </w:t>
      </w:r>
      <w:r w:rsidR="00C90CF3" w:rsidRPr="009501C8">
        <w:rPr>
          <w:rFonts w:ascii="Arial" w:hAnsi="Arial" w:cs="Arial"/>
        </w:rPr>
        <w:t xml:space="preserve">dejanskem </w:t>
      </w:r>
      <w:r w:rsidRPr="009501C8">
        <w:rPr>
          <w:rFonts w:ascii="Arial" w:hAnsi="Arial" w:cs="Arial"/>
        </w:rPr>
        <w:t xml:space="preserve">imetništvu delnic </w:t>
      </w:r>
      <w:r w:rsidR="00C90CF3" w:rsidRPr="009501C8">
        <w:rPr>
          <w:rFonts w:ascii="Arial" w:hAnsi="Arial" w:cs="Arial"/>
        </w:rPr>
        <w:t xml:space="preserve">na določen dan </w:t>
      </w:r>
      <w:r w:rsidRPr="009501C8">
        <w:rPr>
          <w:rFonts w:ascii="Arial" w:hAnsi="Arial" w:cs="Arial"/>
        </w:rPr>
        <w:t xml:space="preserve">v tekstovni obliki in o tem ne obvesti družbe </w:t>
      </w:r>
      <w:r w:rsidR="00C11E5C" w:rsidRPr="009501C8">
        <w:rPr>
          <w:rFonts w:ascii="Arial" w:hAnsi="Arial" w:cs="Arial"/>
        </w:rPr>
        <w:t>(</w:t>
      </w:r>
      <w:r w:rsidRPr="009501C8">
        <w:rPr>
          <w:rFonts w:ascii="Arial" w:hAnsi="Arial" w:cs="Arial"/>
        </w:rPr>
        <w:t>tretji odstav</w:t>
      </w:r>
      <w:r w:rsidR="00C11E5C" w:rsidRPr="009501C8">
        <w:rPr>
          <w:rFonts w:ascii="Arial" w:hAnsi="Arial" w:cs="Arial"/>
        </w:rPr>
        <w:t>e</w:t>
      </w:r>
      <w:r w:rsidRPr="009501C8">
        <w:rPr>
          <w:rFonts w:ascii="Arial" w:hAnsi="Arial" w:cs="Arial"/>
        </w:rPr>
        <w:t>k 235.</w:t>
      </w:r>
      <w:r w:rsidR="00C90CF3" w:rsidRPr="009501C8">
        <w:rPr>
          <w:rFonts w:ascii="Arial" w:hAnsi="Arial" w:cs="Arial"/>
        </w:rPr>
        <w:t>e</w:t>
      </w:r>
      <w:r w:rsidRPr="009501C8">
        <w:rPr>
          <w:rFonts w:ascii="Arial" w:hAnsi="Arial" w:cs="Arial"/>
        </w:rPr>
        <w:t xml:space="preserve"> člena</w:t>
      </w:r>
      <w:r w:rsidR="00C11E5C" w:rsidRPr="009501C8">
        <w:rPr>
          <w:rFonts w:ascii="Arial" w:hAnsi="Arial" w:cs="Arial"/>
        </w:rPr>
        <w:t>)</w:t>
      </w:r>
      <w:r w:rsidRPr="009501C8">
        <w:rPr>
          <w:rFonts w:ascii="Arial" w:hAnsi="Arial" w:cs="Arial"/>
        </w:rPr>
        <w:t>;</w:t>
      </w:r>
    </w:p>
    <w:p w14:paraId="7737F24E" w14:textId="77777777" w:rsidR="004B4CE3" w:rsidRPr="009501C8" w:rsidRDefault="004B4CE3" w:rsidP="004B4CE3">
      <w:pPr>
        <w:spacing w:after="0" w:line="240" w:lineRule="auto"/>
        <w:jc w:val="both"/>
        <w:rPr>
          <w:rFonts w:ascii="Arial" w:hAnsi="Arial" w:cs="Arial"/>
        </w:rPr>
      </w:pPr>
      <w:r w:rsidRPr="009501C8">
        <w:rPr>
          <w:rFonts w:ascii="Arial" w:hAnsi="Arial" w:cs="Arial"/>
        </w:rPr>
        <w:t xml:space="preserve">5. hrani </w:t>
      </w:r>
      <w:r w:rsidR="00C90CF3" w:rsidRPr="009501C8">
        <w:rPr>
          <w:rFonts w:ascii="Arial" w:hAnsi="Arial" w:cs="Arial"/>
        </w:rPr>
        <w:t xml:space="preserve">osebne </w:t>
      </w:r>
      <w:r w:rsidRPr="009501C8">
        <w:rPr>
          <w:rFonts w:ascii="Arial" w:hAnsi="Arial" w:cs="Arial"/>
        </w:rPr>
        <w:t xml:space="preserve">podatke o delničarjih, ki jih je zbral za namene </w:t>
      </w:r>
      <w:r w:rsidR="00C11E5C" w:rsidRPr="009501C8">
        <w:rPr>
          <w:rFonts w:ascii="Arial" w:hAnsi="Arial" w:cs="Arial"/>
        </w:rPr>
        <w:t>iz</w:t>
      </w:r>
      <w:r w:rsidRPr="009501C8">
        <w:rPr>
          <w:rFonts w:ascii="Arial" w:hAnsi="Arial" w:cs="Arial"/>
        </w:rPr>
        <w:t xml:space="preserve"> prve</w:t>
      </w:r>
      <w:r w:rsidR="00C11E5C" w:rsidRPr="009501C8">
        <w:rPr>
          <w:rFonts w:ascii="Arial" w:hAnsi="Arial" w:cs="Arial"/>
        </w:rPr>
        <w:t>ga</w:t>
      </w:r>
      <w:r w:rsidRPr="009501C8">
        <w:rPr>
          <w:rFonts w:ascii="Arial" w:hAnsi="Arial" w:cs="Arial"/>
        </w:rPr>
        <w:t xml:space="preserve"> odstavk</w:t>
      </w:r>
      <w:r w:rsidR="00C11E5C" w:rsidRPr="009501C8">
        <w:rPr>
          <w:rFonts w:ascii="Arial" w:hAnsi="Arial" w:cs="Arial"/>
        </w:rPr>
        <w:t>a</w:t>
      </w:r>
      <w:r w:rsidRPr="009501C8">
        <w:rPr>
          <w:rFonts w:ascii="Arial" w:hAnsi="Arial" w:cs="Arial"/>
        </w:rPr>
        <w:t xml:space="preserve"> 235.</w:t>
      </w:r>
      <w:r w:rsidR="00C11E5C" w:rsidRPr="009501C8">
        <w:rPr>
          <w:rFonts w:ascii="Arial" w:hAnsi="Arial" w:cs="Arial"/>
        </w:rPr>
        <w:t>f</w:t>
      </w:r>
      <w:r w:rsidRPr="009501C8">
        <w:rPr>
          <w:rFonts w:ascii="Arial" w:hAnsi="Arial" w:cs="Arial"/>
        </w:rPr>
        <w:t xml:space="preserve"> člena tega zakona, dlj</w:t>
      </w:r>
      <w:r w:rsidR="00C11E5C" w:rsidRPr="009501C8">
        <w:rPr>
          <w:rFonts w:ascii="Arial" w:hAnsi="Arial" w:cs="Arial"/>
        </w:rPr>
        <w:t>e</w:t>
      </w:r>
      <w:r w:rsidRPr="009501C8">
        <w:rPr>
          <w:rFonts w:ascii="Arial" w:hAnsi="Arial" w:cs="Arial"/>
        </w:rPr>
        <w:t xml:space="preserve"> </w:t>
      </w:r>
      <w:r w:rsidR="00C11E5C" w:rsidRPr="009501C8">
        <w:rPr>
          <w:rFonts w:ascii="Arial" w:hAnsi="Arial" w:cs="Arial"/>
        </w:rPr>
        <w:t>od</w:t>
      </w:r>
      <w:r w:rsidRPr="009501C8">
        <w:rPr>
          <w:rFonts w:ascii="Arial" w:hAnsi="Arial" w:cs="Arial"/>
        </w:rPr>
        <w:t xml:space="preserve"> 12 mesecev po tem, ko se je seznanil s tem, da oseba ni več delničar (drugi odstavek 235.</w:t>
      </w:r>
      <w:r w:rsidR="00C11E5C" w:rsidRPr="009501C8">
        <w:rPr>
          <w:rFonts w:ascii="Arial" w:hAnsi="Arial" w:cs="Arial"/>
        </w:rPr>
        <w:t>f</w:t>
      </w:r>
      <w:r w:rsidRPr="009501C8">
        <w:rPr>
          <w:rFonts w:ascii="Arial" w:hAnsi="Arial" w:cs="Arial"/>
        </w:rPr>
        <w:t xml:space="preserve"> člena);</w:t>
      </w:r>
    </w:p>
    <w:p w14:paraId="3857A45B" w14:textId="77777777" w:rsidR="004B4CE3" w:rsidRPr="009501C8" w:rsidRDefault="004B4CE3" w:rsidP="004B4CE3">
      <w:pPr>
        <w:spacing w:after="0" w:line="240" w:lineRule="auto"/>
        <w:jc w:val="both"/>
        <w:rPr>
          <w:rFonts w:ascii="Arial" w:hAnsi="Arial" w:cs="Arial"/>
        </w:rPr>
      </w:pPr>
      <w:r w:rsidRPr="009501C8">
        <w:rPr>
          <w:rFonts w:ascii="Arial" w:hAnsi="Arial" w:cs="Arial"/>
        </w:rPr>
        <w:t xml:space="preserve">6. informacij ne </w:t>
      </w:r>
      <w:r w:rsidR="001175A4" w:rsidRPr="009501C8">
        <w:rPr>
          <w:rFonts w:ascii="Arial" w:hAnsi="Arial" w:cs="Arial"/>
        </w:rPr>
        <w:t xml:space="preserve">posreduje </w:t>
      </w:r>
      <w:r w:rsidRPr="009501C8">
        <w:rPr>
          <w:rFonts w:ascii="Arial" w:hAnsi="Arial" w:cs="Arial"/>
        </w:rPr>
        <w:t xml:space="preserve">v skladu </w:t>
      </w:r>
      <w:r w:rsidR="00C11E5C" w:rsidRPr="009501C8">
        <w:rPr>
          <w:rFonts w:ascii="Arial" w:hAnsi="Arial" w:cs="Arial"/>
        </w:rPr>
        <w:t xml:space="preserve">z </w:t>
      </w:r>
      <w:r w:rsidR="001175A4" w:rsidRPr="009501C8">
        <w:rPr>
          <w:rFonts w:ascii="Arial" w:hAnsi="Arial" w:cs="Arial"/>
        </w:rPr>
        <w:t xml:space="preserve">zahtevami iz </w:t>
      </w:r>
      <w:r w:rsidR="00C11E5C" w:rsidRPr="009501C8">
        <w:rPr>
          <w:rFonts w:ascii="Arial" w:hAnsi="Arial" w:cs="Arial"/>
        </w:rPr>
        <w:t>Izvedben</w:t>
      </w:r>
      <w:r w:rsidR="001175A4" w:rsidRPr="009501C8">
        <w:rPr>
          <w:rFonts w:ascii="Arial" w:hAnsi="Arial" w:cs="Arial"/>
        </w:rPr>
        <w:t>e</w:t>
      </w:r>
      <w:r w:rsidR="00C11E5C" w:rsidRPr="009501C8">
        <w:rPr>
          <w:rFonts w:ascii="Arial" w:hAnsi="Arial" w:cs="Arial"/>
        </w:rPr>
        <w:t xml:space="preserve"> uredb</w:t>
      </w:r>
      <w:r w:rsidR="001175A4" w:rsidRPr="009501C8">
        <w:rPr>
          <w:rFonts w:ascii="Arial" w:hAnsi="Arial" w:cs="Arial"/>
        </w:rPr>
        <w:t>e Komisije (EU) 2018/1212</w:t>
      </w:r>
      <w:r w:rsidRPr="009501C8">
        <w:rPr>
          <w:rFonts w:ascii="Arial" w:hAnsi="Arial" w:cs="Arial"/>
        </w:rPr>
        <w:t xml:space="preserve"> ali krši obveznosti v zvezi z zaračunavanjem </w:t>
      </w:r>
      <w:r w:rsidR="001175A4" w:rsidRPr="009501C8">
        <w:rPr>
          <w:rFonts w:ascii="Arial" w:hAnsi="Arial" w:cs="Arial"/>
        </w:rPr>
        <w:t xml:space="preserve">nadomestil za stroške zaradi obveznosti posredovanja informacij, določenih v 235.a do 235.f členu tega zakona </w:t>
      </w:r>
      <w:r w:rsidRPr="009501C8">
        <w:rPr>
          <w:rFonts w:ascii="Arial" w:hAnsi="Arial" w:cs="Arial"/>
        </w:rPr>
        <w:t>(drugi odstavek 235.</w:t>
      </w:r>
      <w:r w:rsidR="001175A4" w:rsidRPr="009501C8">
        <w:rPr>
          <w:rFonts w:ascii="Arial" w:hAnsi="Arial" w:cs="Arial"/>
        </w:rPr>
        <w:t>g</w:t>
      </w:r>
      <w:r w:rsidRPr="009501C8">
        <w:rPr>
          <w:rFonts w:ascii="Arial" w:hAnsi="Arial" w:cs="Arial"/>
        </w:rPr>
        <w:t xml:space="preserve"> člena);</w:t>
      </w:r>
    </w:p>
    <w:p w14:paraId="15490104" w14:textId="77777777" w:rsidR="004B4CE3" w:rsidRPr="009501C8" w:rsidRDefault="004B4CE3" w:rsidP="004B4CE3">
      <w:pPr>
        <w:spacing w:after="0" w:line="240" w:lineRule="auto"/>
        <w:jc w:val="both"/>
        <w:rPr>
          <w:rFonts w:ascii="Arial" w:hAnsi="Arial" w:cs="Arial"/>
        </w:rPr>
      </w:pPr>
      <w:r w:rsidRPr="009501C8">
        <w:rPr>
          <w:rFonts w:ascii="Arial" w:hAnsi="Arial" w:cs="Arial"/>
        </w:rPr>
        <w:t>7. u</w:t>
      </w:r>
      <w:r w:rsidR="001175A4" w:rsidRPr="009501C8">
        <w:rPr>
          <w:rFonts w:ascii="Arial" w:hAnsi="Arial" w:cs="Arial"/>
        </w:rPr>
        <w:t>resničuje</w:t>
      </w:r>
      <w:r w:rsidRPr="009501C8">
        <w:rPr>
          <w:rFonts w:ascii="Arial" w:hAnsi="Arial" w:cs="Arial"/>
        </w:rPr>
        <w:t xml:space="preserve"> </w:t>
      </w:r>
      <w:r w:rsidR="001175A4" w:rsidRPr="009501C8">
        <w:rPr>
          <w:rFonts w:ascii="Arial" w:hAnsi="Arial" w:cs="Arial"/>
        </w:rPr>
        <w:t>glasovalne</w:t>
      </w:r>
      <w:r w:rsidRPr="009501C8">
        <w:rPr>
          <w:rFonts w:ascii="Arial" w:hAnsi="Arial" w:cs="Arial"/>
        </w:rPr>
        <w:t xml:space="preserve"> pravice</w:t>
      </w:r>
      <w:r w:rsidR="00CE5880" w:rsidRPr="009501C8">
        <w:rPr>
          <w:rFonts w:ascii="Arial" w:hAnsi="Arial" w:cs="Arial"/>
        </w:rPr>
        <w:t xml:space="preserve"> za delnice, ki mu ne pripadajo</w:t>
      </w:r>
      <w:r w:rsidRPr="009501C8">
        <w:rPr>
          <w:rFonts w:ascii="Arial" w:hAnsi="Arial" w:cs="Arial"/>
        </w:rPr>
        <w:t xml:space="preserve">, </w:t>
      </w:r>
      <w:r w:rsidR="00CE5880" w:rsidRPr="009501C8">
        <w:rPr>
          <w:rFonts w:ascii="Arial" w:hAnsi="Arial" w:cs="Arial"/>
        </w:rPr>
        <w:t>v nasprotju s prvim ali petim odstavkom 309. člena tega zakona</w:t>
      </w:r>
      <w:r w:rsidRPr="009501C8">
        <w:rPr>
          <w:rFonts w:ascii="Arial" w:hAnsi="Arial" w:cs="Arial"/>
        </w:rPr>
        <w:t>.</w:t>
      </w:r>
    </w:p>
    <w:p w14:paraId="2CB8B4A5" w14:textId="77777777" w:rsidR="004B4CE3" w:rsidRPr="009501C8" w:rsidRDefault="004B4CE3" w:rsidP="004B4CE3">
      <w:pPr>
        <w:spacing w:before="240" w:after="0" w:line="240" w:lineRule="auto"/>
        <w:jc w:val="both"/>
        <w:rPr>
          <w:rFonts w:ascii="Arial" w:hAnsi="Arial" w:cs="Arial"/>
        </w:rPr>
      </w:pPr>
      <w:r w:rsidRPr="009501C8">
        <w:rPr>
          <w:rFonts w:ascii="Arial" w:hAnsi="Arial" w:cs="Arial"/>
        </w:rPr>
        <w:t>(2) Sedma točka prejšnjega odstavka se uporablja tudi za druge osebe, ki uresničujejo glasovalno pravico v imenu delničarja na podlagi pooblastila kot svojo dejavnost.</w:t>
      </w:r>
    </w:p>
    <w:p w14:paraId="44F6EEA4" w14:textId="4A53AFEA" w:rsidR="004B4CE3" w:rsidRPr="009501C8" w:rsidRDefault="004B4CE3" w:rsidP="004B4CE3">
      <w:pPr>
        <w:spacing w:before="240" w:after="0" w:line="240" w:lineRule="auto"/>
        <w:jc w:val="both"/>
        <w:rPr>
          <w:rFonts w:ascii="Arial" w:hAnsi="Arial" w:cs="Arial"/>
        </w:rPr>
      </w:pPr>
      <w:r w:rsidRPr="009501C8">
        <w:rPr>
          <w:rFonts w:ascii="Arial" w:hAnsi="Arial" w:cs="Arial"/>
        </w:rPr>
        <w:t>(3) Z globo od 300 do 2.500 eurov se kaznuje tudi odgovorna oseba posrednika ali drug</w:t>
      </w:r>
      <w:r w:rsidR="00642E00">
        <w:rPr>
          <w:rFonts w:ascii="Arial" w:hAnsi="Arial" w:cs="Arial"/>
        </w:rPr>
        <w:t>e</w:t>
      </w:r>
      <w:r w:rsidRPr="009501C8">
        <w:rPr>
          <w:rFonts w:ascii="Arial" w:hAnsi="Arial" w:cs="Arial"/>
        </w:rPr>
        <w:t xml:space="preserve"> oseb</w:t>
      </w:r>
      <w:r w:rsidR="00642E00">
        <w:rPr>
          <w:rFonts w:ascii="Arial" w:hAnsi="Arial" w:cs="Arial"/>
        </w:rPr>
        <w:t>e</w:t>
      </w:r>
      <w:r w:rsidRPr="009501C8">
        <w:rPr>
          <w:rFonts w:ascii="Arial" w:hAnsi="Arial" w:cs="Arial"/>
        </w:rPr>
        <w:t>, ki stori prekršek iz prejšnjih odstavkov.</w:t>
      </w:r>
    </w:p>
    <w:p w14:paraId="502DD51B" w14:textId="77777777" w:rsidR="004B4CE3" w:rsidRPr="009501C8" w:rsidRDefault="004B4CE3" w:rsidP="004B4CE3">
      <w:pPr>
        <w:spacing w:after="0" w:line="240" w:lineRule="auto"/>
        <w:jc w:val="both"/>
        <w:rPr>
          <w:rFonts w:ascii="Arial" w:hAnsi="Arial" w:cs="Arial"/>
        </w:rPr>
      </w:pPr>
    </w:p>
    <w:p w14:paraId="09554A3F" w14:textId="77777777" w:rsidR="004B4CE3" w:rsidRPr="009501C8" w:rsidRDefault="004B4CE3" w:rsidP="004B4CE3">
      <w:pPr>
        <w:spacing w:after="0" w:line="240" w:lineRule="auto"/>
        <w:jc w:val="center"/>
        <w:rPr>
          <w:rFonts w:ascii="Arial" w:hAnsi="Arial" w:cs="Arial"/>
          <w:b/>
        </w:rPr>
      </w:pPr>
      <w:r w:rsidRPr="009501C8">
        <w:rPr>
          <w:rFonts w:ascii="Arial" w:hAnsi="Arial" w:cs="Arial"/>
          <w:b/>
        </w:rPr>
        <w:t>689.e člen</w:t>
      </w:r>
    </w:p>
    <w:p w14:paraId="280E19C5" w14:textId="77777777" w:rsidR="004B4CE3" w:rsidRPr="009501C8" w:rsidRDefault="004B4CE3" w:rsidP="004B4CE3">
      <w:pPr>
        <w:spacing w:after="0" w:line="240" w:lineRule="auto"/>
        <w:jc w:val="center"/>
        <w:rPr>
          <w:rFonts w:ascii="Arial" w:hAnsi="Arial" w:cs="Arial"/>
          <w:b/>
        </w:rPr>
      </w:pPr>
      <w:r w:rsidRPr="009501C8">
        <w:rPr>
          <w:rFonts w:ascii="Arial" w:hAnsi="Arial" w:cs="Arial"/>
          <w:b/>
        </w:rPr>
        <w:t>(prekrški institucionalnih vlagateljev, upravljavcev premoženja in svetovalcev za glasovanje)</w:t>
      </w:r>
    </w:p>
    <w:p w14:paraId="3FFF6DF6" w14:textId="77777777" w:rsidR="004B4CE3" w:rsidRPr="009501C8" w:rsidRDefault="004B4CE3" w:rsidP="004B4CE3">
      <w:pPr>
        <w:spacing w:before="240" w:after="0" w:line="240" w:lineRule="auto"/>
        <w:jc w:val="both"/>
        <w:rPr>
          <w:rFonts w:ascii="Arial" w:hAnsi="Arial" w:cs="Arial"/>
        </w:rPr>
      </w:pPr>
      <w:r w:rsidRPr="009501C8">
        <w:rPr>
          <w:rFonts w:ascii="Arial" w:hAnsi="Arial" w:cs="Arial"/>
        </w:rPr>
        <w:t>(1) Z globo od 6.000 do 30.000 eurov se za prekršek kaznuje institucionalni vlagatelj, če:</w:t>
      </w:r>
    </w:p>
    <w:p w14:paraId="452A5693" w14:textId="77777777" w:rsidR="004B4CE3" w:rsidRPr="009501C8" w:rsidRDefault="004B4CE3" w:rsidP="009501C8">
      <w:pPr>
        <w:spacing w:after="0" w:line="240" w:lineRule="auto"/>
        <w:jc w:val="both"/>
        <w:rPr>
          <w:rFonts w:ascii="Arial" w:hAnsi="Arial" w:cs="Arial"/>
        </w:rPr>
      </w:pPr>
      <w:r w:rsidRPr="009501C8">
        <w:rPr>
          <w:rFonts w:ascii="Arial" w:hAnsi="Arial" w:cs="Arial"/>
        </w:rPr>
        <w:t>1. ne objav</w:t>
      </w:r>
      <w:r w:rsidR="00B55BF8" w:rsidRPr="009501C8">
        <w:rPr>
          <w:rFonts w:ascii="Arial" w:hAnsi="Arial" w:cs="Arial"/>
        </w:rPr>
        <w:t>i</w:t>
      </w:r>
      <w:r w:rsidRPr="009501C8">
        <w:rPr>
          <w:rFonts w:ascii="Arial" w:hAnsi="Arial" w:cs="Arial"/>
        </w:rPr>
        <w:t xml:space="preserve"> politike sodelovanja ali poročila o izvajanju politike sodelovanja </w:t>
      </w:r>
      <w:r w:rsidR="00B55BF8" w:rsidRPr="009501C8">
        <w:rPr>
          <w:rFonts w:ascii="Arial" w:hAnsi="Arial" w:cs="Arial"/>
        </w:rPr>
        <w:t>in</w:t>
      </w:r>
      <w:r w:rsidRPr="009501C8">
        <w:rPr>
          <w:rFonts w:ascii="Arial" w:hAnsi="Arial" w:cs="Arial"/>
        </w:rPr>
        <w:t xml:space="preserve"> glasovanju ali pojasnila, zakaj ne </w:t>
      </w:r>
      <w:r w:rsidR="00B55BF8" w:rsidRPr="009501C8">
        <w:rPr>
          <w:rFonts w:ascii="Arial" w:hAnsi="Arial" w:cs="Arial"/>
        </w:rPr>
        <w:t xml:space="preserve">izpolnjuje ene ali več obveznosti, </w:t>
      </w:r>
      <w:r w:rsidRPr="009501C8">
        <w:rPr>
          <w:rFonts w:ascii="Arial" w:hAnsi="Arial" w:cs="Arial"/>
        </w:rPr>
        <w:t xml:space="preserve"> v skladu </w:t>
      </w:r>
      <w:r w:rsidR="00B55BF8" w:rsidRPr="009501C8">
        <w:rPr>
          <w:rFonts w:ascii="Arial" w:hAnsi="Arial" w:cs="Arial"/>
        </w:rPr>
        <w:t>s</w:t>
      </w:r>
      <w:r w:rsidRPr="009501C8">
        <w:rPr>
          <w:rFonts w:ascii="Arial" w:hAnsi="Arial" w:cs="Arial"/>
        </w:rPr>
        <w:t xml:space="preserve"> 317.b člen</w:t>
      </w:r>
      <w:r w:rsidR="00B55BF8" w:rsidRPr="009501C8">
        <w:rPr>
          <w:rFonts w:ascii="Arial" w:hAnsi="Arial" w:cs="Arial"/>
        </w:rPr>
        <w:t>om</w:t>
      </w:r>
      <w:r w:rsidRPr="009501C8">
        <w:rPr>
          <w:rFonts w:ascii="Arial" w:hAnsi="Arial" w:cs="Arial"/>
        </w:rPr>
        <w:t xml:space="preserve"> tega zakona;</w:t>
      </w:r>
    </w:p>
    <w:p w14:paraId="044827F0" w14:textId="77777777" w:rsidR="004B4CE3" w:rsidRPr="009501C8" w:rsidRDefault="004B4CE3" w:rsidP="009501C8">
      <w:pPr>
        <w:spacing w:after="0" w:line="240" w:lineRule="auto"/>
        <w:jc w:val="both"/>
        <w:rPr>
          <w:rFonts w:ascii="Arial" w:hAnsi="Arial" w:cs="Arial"/>
        </w:rPr>
      </w:pPr>
      <w:r w:rsidRPr="009501C8">
        <w:rPr>
          <w:rFonts w:ascii="Arial" w:hAnsi="Arial" w:cs="Arial"/>
        </w:rPr>
        <w:t>2. ne objav</w:t>
      </w:r>
      <w:r w:rsidR="00B55BF8" w:rsidRPr="009501C8">
        <w:rPr>
          <w:rFonts w:ascii="Arial" w:hAnsi="Arial" w:cs="Arial"/>
        </w:rPr>
        <w:t>i</w:t>
      </w:r>
      <w:r w:rsidRPr="009501C8">
        <w:rPr>
          <w:rFonts w:ascii="Arial" w:hAnsi="Arial" w:cs="Arial"/>
        </w:rPr>
        <w:t xml:space="preserve"> </w:t>
      </w:r>
      <w:r w:rsidR="00B55BF8" w:rsidRPr="009501C8">
        <w:rPr>
          <w:rFonts w:ascii="Arial" w:hAnsi="Arial" w:cs="Arial"/>
        </w:rPr>
        <w:t>informacij</w:t>
      </w:r>
      <w:r w:rsidRPr="009501C8">
        <w:rPr>
          <w:rFonts w:ascii="Arial" w:hAnsi="Arial" w:cs="Arial"/>
        </w:rPr>
        <w:t xml:space="preserve"> </w:t>
      </w:r>
      <w:r w:rsidR="00B55BF8" w:rsidRPr="009501C8">
        <w:rPr>
          <w:rFonts w:ascii="Arial" w:hAnsi="Arial" w:cs="Arial"/>
        </w:rPr>
        <w:t>iz</w:t>
      </w:r>
      <w:r w:rsidRPr="009501C8">
        <w:rPr>
          <w:rFonts w:ascii="Arial" w:hAnsi="Arial" w:cs="Arial"/>
        </w:rPr>
        <w:t xml:space="preserve"> prve</w:t>
      </w:r>
      <w:r w:rsidR="00B55BF8" w:rsidRPr="009501C8">
        <w:rPr>
          <w:rFonts w:ascii="Arial" w:hAnsi="Arial" w:cs="Arial"/>
        </w:rPr>
        <w:t>ga</w:t>
      </w:r>
      <w:r w:rsidRPr="009501C8">
        <w:rPr>
          <w:rFonts w:ascii="Arial" w:hAnsi="Arial" w:cs="Arial"/>
        </w:rPr>
        <w:t xml:space="preserve"> </w:t>
      </w:r>
      <w:r w:rsidR="00B55BF8" w:rsidRPr="009501C8">
        <w:rPr>
          <w:rFonts w:ascii="Arial" w:hAnsi="Arial" w:cs="Arial"/>
        </w:rPr>
        <w:t>ali</w:t>
      </w:r>
      <w:r w:rsidRPr="009501C8">
        <w:rPr>
          <w:rFonts w:ascii="Arial" w:hAnsi="Arial" w:cs="Arial"/>
        </w:rPr>
        <w:t xml:space="preserve"> druge</w:t>
      </w:r>
      <w:r w:rsidR="00B55BF8" w:rsidRPr="009501C8">
        <w:rPr>
          <w:rFonts w:ascii="Arial" w:hAnsi="Arial" w:cs="Arial"/>
        </w:rPr>
        <w:t>ga</w:t>
      </w:r>
      <w:r w:rsidRPr="009501C8">
        <w:rPr>
          <w:rFonts w:ascii="Arial" w:hAnsi="Arial" w:cs="Arial"/>
        </w:rPr>
        <w:t xml:space="preserve"> odstavk</w:t>
      </w:r>
      <w:r w:rsidR="00B55BF8" w:rsidRPr="009501C8">
        <w:rPr>
          <w:rFonts w:ascii="Arial" w:hAnsi="Arial" w:cs="Arial"/>
        </w:rPr>
        <w:t>a</w:t>
      </w:r>
      <w:r w:rsidRPr="009501C8">
        <w:rPr>
          <w:rFonts w:ascii="Arial" w:hAnsi="Arial" w:cs="Arial"/>
        </w:rPr>
        <w:t xml:space="preserve"> 317.c člena tega zakona </w:t>
      </w:r>
      <w:r w:rsidR="00B55BF8" w:rsidRPr="009501C8">
        <w:rPr>
          <w:rFonts w:ascii="Arial" w:hAnsi="Arial" w:cs="Arial"/>
        </w:rPr>
        <w:t xml:space="preserve">v skladu </w:t>
      </w:r>
      <w:r w:rsidR="00801087" w:rsidRPr="009501C8">
        <w:rPr>
          <w:rFonts w:ascii="Arial" w:hAnsi="Arial" w:cs="Arial"/>
        </w:rPr>
        <w:t xml:space="preserve">s </w:t>
      </w:r>
      <w:r w:rsidRPr="009501C8">
        <w:rPr>
          <w:rFonts w:ascii="Arial" w:hAnsi="Arial" w:cs="Arial"/>
        </w:rPr>
        <w:t>tretji</w:t>
      </w:r>
      <w:r w:rsidR="00801087" w:rsidRPr="009501C8">
        <w:rPr>
          <w:rFonts w:ascii="Arial" w:hAnsi="Arial" w:cs="Arial"/>
        </w:rPr>
        <w:t>m</w:t>
      </w:r>
      <w:r w:rsidRPr="009501C8">
        <w:rPr>
          <w:rFonts w:ascii="Arial" w:hAnsi="Arial" w:cs="Arial"/>
        </w:rPr>
        <w:t xml:space="preserve"> odstavk</w:t>
      </w:r>
      <w:r w:rsidR="00801087" w:rsidRPr="009501C8">
        <w:rPr>
          <w:rFonts w:ascii="Arial" w:hAnsi="Arial" w:cs="Arial"/>
        </w:rPr>
        <w:t>om</w:t>
      </w:r>
      <w:r w:rsidRPr="009501C8">
        <w:rPr>
          <w:rFonts w:ascii="Arial" w:hAnsi="Arial" w:cs="Arial"/>
        </w:rPr>
        <w:t xml:space="preserve"> 317.c člena tega zakona.</w:t>
      </w:r>
    </w:p>
    <w:p w14:paraId="5F30D031" w14:textId="77777777" w:rsidR="004B4CE3" w:rsidRPr="009501C8" w:rsidRDefault="004B4CE3" w:rsidP="009501C8">
      <w:pPr>
        <w:spacing w:before="240" w:after="0" w:line="240" w:lineRule="auto"/>
        <w:jc w:val="both"/>
        <w:rPr>
          <w:rFonts w:ascii="Arial" w:hAnsi="Arial" w:cs="Arial"/>
        </w:rPr>
      </w:pPr>
      <w:r w:rsidRPr="009501C8">
        <w:rPr>
          <w:rFonts w:ascii="Arial" w:hAnsi="Arial" w:cs="Arial"/>
        </w:rPr>
        <w:t>(2) Z globo od 6.000 do 30.000 eurov se za prekršek kaznuje upravljav</w:t>
      </w:r>
      <w:r w:rsidR="00801087" w:rsidRPr="009501C8">
        <w:rPr>
          <w:rFonts w:ascii="Arial" w:hAnsi="Arial" w:cs="Arial"/>
        </w:rPr>
        <w:t>e</w:t>
      </w:r>
      <w:r w:rsidRPr="009501C8">
        <w:rPr>
          <w:rFonts w:ascii="Arial" w:hAnsi="Arial" w:cs="Arial"/>
        </w:rPr>
        <w:t>c premoženja, če:</w:t>
      </w:r>
    </w:p>
    <w:p w14:paraId="6EAFD5DE" w14:textId="77777777" w:rsidR="004B4CE3" w:rsidRPr="009501C8" w:rsidRDefault="004B4CE3" w:rsidP="009501C8">
      <w:pPr>
        <w:spacing w:after="0" w:line="240" w:lineRule="auto"/>
        <w:jc w:val="both"/>
        <w:rPr>
          <w:rFonts w:ascii="Arial" w:hAnsi="Arial" w:cs="Arial"/>
        </w:rPr>
      </w:pPr>
      <w:r w:rsidRPr="009501C8">
        <w:rPr>
          <w:rFonts w:ascii="Arial" w:hAnsi="Arial" w:cs="Arial"/>
        </w:rPr>
        <w:lastRenderedPageBreak/>
        <w:t>1. ne objav</w:t>
      </w:r>
      <w:r w:rsidR="00801087" w:rsidRPr="009501C8">
        <w:rPr>
          <w:rFonts w:ascii="Arial" w:hAnsi="Arial" w:cs="Arial"/>
        </w:rPr>
        <w:t>i</w:t>
      </w:r>
      <w:r w:rsidRPr="009501C8">
        <w:rPr>
          <w:rFonts w:ascii="Arial" w:hAnsi="Arial" w:cs="Arial"/>
        </w:rPr>
        <w:t xml:space="preserve"> politike sodelovanja ali poročil</w:t>
      </w:r>
      <w:r w:rsidR="00801087" w:rsidRPr="009501C8">
        <w:rPr>
          <w:rFonts w:ascii="Arial" w:hAnsi="Arial" w:cs="Arial"/>
        </w:rPr>
        <w:t>a</w:t>
      </w:r>
      <w:r w:rsidRPr="009501C8">
        <w:rPr>
          <w:rFonts w:ascii="Arial" w:hAnsi="Arial" w:cs="Arial"/>
        </w:rPr>
        <w:t xml:space="preserve"> o izvajanju politike sodelovanja </w:t>
      </w:r>
      <w:r w:rsidR="00801087" w:rsidRPr="009501C8">
        <w:rPr>
          <w:rFonts w:ascii="Arial" w:hAnsi="Arial" w:cs="Arial"/>
        </w:rPr>
        <w:t>in</w:t>
      </w:r>
      <w:r w:rsidRPr="009501C8">
        <w:rPr>
          <w:rFonts w:ascii="Arial" w:hAnsi="Arial" w:cs="Arial"/>
        </w:rPr>
        <w:t xml:space="preserve"> glasovanju ali pojasnila, zakaj ne </w:t>
      </w:r>
      <w:r w:rsidR="00801087" w:rsidRPr="009501C8">
        <w:rPr>
          <w:rFonts w:ascii="Arial" w:hAnsi="Arial" w:cs="Arial"/>
        </w:rPr>
        <w:t xml:space="preserve">izpolnjuje ene ali več obveznosti, </w:t>
      </w:r>
      <w:r w:rsidRPr="009501C8">
        <w:rPr>
          <w:rFonts w:ascii="Arial" w:hAnsi="Arial" w:cs="Arial"/>
        </w:rPr>
        <w:t xml:space="preserve"> v skladu </w:t>
      </w:r>
      <w:r w:rsidR="00801087" w:rsidRPr="009501C8">
        <w:rPr>
          <w:rFonts w:ascii="Arial" w:hAnsi="Arial" w:cs="Arial"/>
        </w:rPr>
        <w:t>s</w:t>
      </w:r>
      <w:r w:rsidRPr="009501C8">
        <w:rPr>
          <w:rFonts w:ascii="Arial" w:hAnsi="Arial" w:cs="Arial"/>
        </w:rPr>
        <w:t xml:space="preserve"> 317.b člen</w:t>
      </w:r>
      <w:r w:rsidR="00801087" w:rsidRPr="009501C8">
        <w:rPr>
          <w:rFonts w:ascii="Arial" w:hAnsi="Arial" w:cs="Arial"/>
        </w:rPr>
        <w:t>om</w:t>
      </w:r>
      <w:r w:rsidRPr="009501C8">
        <w:rPr>
          <w:rFonts w:ascii="Arial" w:hAnsi="Arial" w:cs="Arial"/>
        </w:rPr>
        <w:t xml:space="preserve"> tega zakona;</w:t>
      </w:r>
    </w:p>
    <w:p w14:paraId="6AAC9F54" w14:textId="77777777" w:rsidR="004B4CE3" w:rsidRPr="009501C8" w:rsidRDefault="004B4CE3" w:rsidP="009501C8">
      <w:pPr>
        <w:spacing w:after="0" w:line="240" w:lineRule="auto"/>
        <w:jc w:val="both"/>
        <w:rPr>
          <w:rFonts w:ascii="Arial" w:hAnsi="Arial" w:cs="Arial"/>
        </w:rPr>
      </w:pPr>
      <w:r w:rsidRPr="009501C8">
        <w:rPr>
          <w:rFonts w:ascii="Arial" w:hAnsi="Arial" w:cs="Arial"/>
        </w:rPr>
        <w:t xml:space="preserve">2. ne poročajo institucionalnim vlagateljem </w:t>
      </w:r>
      <w:r w:rsidR="00801087" w:rsidRPr="009501C8">
        <w:rPr>
          <w:rFonts w:ascii="Arial" w:hAnsi="Arial" w:cs="Arial"/>
        </w:rPr>
        <w:t>v skladu s</w:t>
      </w:r>
      <w:r w:rsidRPr="009501C8">
        <w:rPr>
          <w:rFonts w:ascii="Arial" w:hAnsi="Arial" w:cs="Arial"/>
        </w:rPr>
        <w:t xml:space="preserve"> četrt</w:t>
      </w:r>
      <w:r w:rsidR="00801087" w:rsidRPr="009501C8">
        <w:rPr>
          <w:rFonts w:ascii="Arial" w:hAnsi="Arial" w:cs="Arial"/>
        </w:rPr>
        <w:t>i</w:t>
      </w:r>
      <w:r w:rsidRPr="009501C8">
        <w:rPr>
          <w:rFonts w:ascii="Arial" w:hAnsi="Arial" w:cs="Arial"/>
        </w:rPr>
        <w:t>m odstavk</w:t>
      </w:r>
      <w:r w:rsidR="00801087" w:rsidRPr="009501C8">
        <w:rPr>
          <w:rFonts w:ascii="Arial" w:hAnsi="Arial" w:cs="Arial"/>
        </w:rPr>
        <w:t>om</w:t>
      </w:r>
      <w:r w:rsidRPr="009501C8">
        <w:rPr>
          <w:rFonts w:ascii="Arial" w:hAnsi="Arial" w:cs="Arial"/>
        </w:rPr>
        <w:t xml:space="preserve"> 317.c člena tega zakona.</w:t>
      </w:r>
    </w:p>
    <w:p w14:paraId="7B69591D" w14:textId="77777777" w:rsidR="00801087" w:rsidRPr="009501C8" w:rsidRDefault="004B4CE3" w:rsidP="009501C8">
      <w:pPr>
        <w:spacing w:before="240" w:after="0" w:line="240" w:lineRule="auto"/>
        <w:jc w:val="both"/>
        <w:rPr>
          <w:rFonts w:ascii="Arial" w:hAnsi="Arial" w:cs="Arial"/>
        </w:rPr>
      </w:pPr>
      <w:r w:rsidRPr="009501C8">
        <w:rPr>
          <w:rFonts w:ascii="Arial" w:hAnsi="Arial" w:cs="Arial"/>
        </w:rPr>
        <w:t>(3) Z globo od 6.000 do 30.000 eurov se za prekršek kaznuje svetoval</w:t>
      </w:r>
      <w:r w:rsidR="00801087" w:rsidRPr="009501C8">
        <w:rPr>
          <w:rFonts w:ascii="Arial" w:hAnsi="Arial" w:cs="Arial"/>
        </w:rPr>
        <w:t>e</w:t>
      </w:r>
      <w:r w:rsidRPr="009501C8">
        <w:rPr>
          <w:rFonts w:ascii="Arial" w:hAnsi="Arial" w:cs="Arial"/>
        </w:rPr>
        <w:t>c za glasovanje, če</w:t>
      </w:r>
      <w:r w:rsidR="00801087" w:rsidRPr="009501C8">
        <w:rPr>
          <w:rFonts w:ascii="Arial" w:hAnsi="Arial" w:cs="Arial"/>
        </w:rPr>
        <w:t>:</w:t>
      </w:r>
      <w:r w:rsidRPr="009501C8">
        <w:rPr>
          <w:rFonts w:ascii="Arial" w:hAnsi="Arial" w:cs="Arial"/>
        </w:rPr>
        <w:t xml:space="preserve"> </w:t>
      </w:r>
      <w:r w:rsidR="00801087" w:rsidRPr="009501C8">
        <w:rPr>
          <w:rFonts w:ascii="Arial" w:hAnsi="Arial" w:cs="Arial"/>
        </w:rPr>
        <w:t xml:space="preserve">1. </w:t>
      </w:r>
      <w:r w:rsidRPr="009501C8">
        <w:rPr>
          <w:rFonts w:ascii="Arial" w:hAnsi="Arial" w:cs="Arial"/>
        </w:rPr>
        <w:t>ne objav</w:t>
      </w:r>
      <w:r w:rsidR="00801087" w:rsidRPr="009501C8">
        <w:rPr>
          <w:rFonts w:ascii="Arial" w:hAnsi="Arial" w:cs="Arial"/>
        </w:rPr>
        <w:t>i</w:t>
      </w:r>
      <w:r w:rsidRPr="009501C8">
        <w:rPr>
          <w:rFonts w:ascii="Arial" w:hAnsi="Arial" w:cs="Arial"/>
        </w:rPr>
        <w:t xml:space="preserve"> </w:t>
      </w:r>
      <w:r w:rsidR="00801087" w:rsidRPr="009501C8">
        <w:rPr>
          <w:rFonts w:ascii="Arial" w:hAnsi="Arial" w:cs="Arial"/>
        </w:rPr>
        <w:t>informacij</w:t>
      </w:r>
      <w:r w:rsidRPr="009501C8">
        <w:rPr>
          <w:rFonts w:ascii="Arial" w:hAnsi="Arial" w:cs="Arial"/>
        </w:rPr>
        <w:t xml:space="preserve"> </w:t>
      </w:r>
      <w:r w:rsidR="00801087" w:rsidRPr="009501C8">
        <w:rPr>
          <w:rFonts w:ascii="Arial" w:hAnsi="Arial" w:cs="Arial"/>
        </w:rPr>
        <w:t>iz</w:t>
      </w:r>
      <w:r w:rsidRPr="009501C8">
        <w:rPr>
          <w:rFonts w:ascii="Arial" w:hAnsi="Arial" w:cs="Arial"/>
        </w:rPr>
        <w:t xml:space="preserve"> prve</w:t>
      </w:r>
      <w:r w:rsidR="00801087" w:rsidRPr="009501C8">
        <w:rPr>
          <w:rFonts w:ascii="Arial" w:hAnsi="Arial" w:cs="Arial"/>
        </w:rPr>
        <w:t>ga</w:t>
      </w:r>
      <w:r w:rsidRPr="009501C8">
        <w:rPr>
          <w:rFonts w:ascii="Arial" w:hAnsi="Arial" w:cs="Arial"/>
        </w:rPr>
        <w:t xml:space="preserve"> </w:t>
      </w:r>
      <w:r w:rsidR="00801087" w:rsidRPr="009501C8">
        <w:rPr>
          <w:rFonts w:ascii="Arial" w:hAnsi="Arial" w:cs="Arial"/>
        </w:rPr>
        <w:t>ali</w:t>
      </w:r>
      <w:r w:rsidRPr="009501C8">
        <w:rPr>
          <w:rFonts w:ascii="Arial" w:hAnsi="Arial" w:cs="Arial"/>
        </w:rPr>
        <w:t xml:space="preserve"> druge</w:t>
      </w:r>
      <w:r w:rsidR="00801087" w:rsidRPr="009501C8">
        <w:rPr>
          <w:rFonts w:ascii="Arial" w:hAnsi="Arial" w:cs="Arial"/>
        </w:rPr>
        <w:t>ga</w:t>
      </w:r>
      <w:r w:rsidRPr="009501C8">
        <w:rPr>
          <w:rFonts w:ascii="Arial" w:hAnsi="Arial" w:cs="Arial"/>
        </w:rPr>
        <w:t xml:space="preserve"> odstavk</w:t>
      </w:r>
      <w:r w:rsidR="00801087" w:rsidRPr="009501C8">
        <w:rPr>
          <w:rFonts w:ascii="Arial" w:hAnsi="Arial" w:cs="Arial"/>
        </w:rPr>
        <w:t>a</w:t>
      </w:r>
      <w:r w:rsidRPr="009501C8">
        <w:rPr>
          <w:rFonts w:ascii="Arial" w:hAnsi="Arial" w:cs="Arial"/>
        </w:rPr>
        <w:t xml:space="preserve"> 317.d člena tega zakona (tretji odstavek 317.d člena)</w:t>
      </w:r>
      <w:r w:rsidR="00801087" w:rsidRPr="009501C8">
        <w:rPr>
          <w:rFonts w:ascii="Arial" w:hAnsi="Arial" w:cs="Arial"/>
        </w:rPr>
        <w:t>;</w:t>
      </w:r>
      <w:r w:rsidRPr="009501C8">
        <w:rPr>
          <w:rFonts w:ascii="Arial" w:hAnsi="Arial" w:cs="Arial"/>
        </w:rPr>
        <w:t xml:space="preserve"> </w:t>
      </w:r>
    </w:p>
    <w:p w14:paraId="138CBA8E" w14:textId="77777777" w:rsidR="004B4CE3" w:rsidRPr="009501C8" w:rsidRDefault="00801087" w:rsidP="009501C8">
      <w:pPr>
        <w:spacing w:after="0" w:line="240" w:lineRule="auto"/>
        <w:jc w:val="both"/>
        <w:rPr>
          <w:rFonts w:ascii="Arial" w:hAnsi="Arial" w:cs="Arial"/>
        </w:rPr>
      </w:pPr>
      <w:r w:rsidRPr="009501C8">
        <w:rPr>
          <w:rFonts w:ascii="Arial" w:hAnsi="Arial" w:cs="Arial"/>
        </w:rPr>
        <w:t xml:space="preserve">2. </w:t>
      </w:r>
      <w:r w:rsidR="004B4CE3" w:rsidRPr="009501C8">
        <w:rPr>
          <w:rFonts w:ascii="Arial" w:hAnsi="Arial" w:cs="Arial"/>
        </w:rPr>
        <w:t xml:space="preserve">ne </w:t>
      </w:r>
      <w:r w:rsidRPr="009501C8">
        <w:rPr>
          <w:rFonts w:ascii="Arial" w:hAnsi="Arial" w:cs="Arial"/>
        </w:rPr>
        <w:t>obvesti brez odlašanja stranke</w:t>
      </w:r>
      <w:r w:rsidR="004B4CE3" w:rsidRPr="009501C8">
        <w:rPr>
          <w:rFonts w:ascii="Arial" w:hAnsi="Arial" w:cs="Arial"/>
        </w:rPr>
        <w:t xml:space="preserve"> o nasprotju interesov </w:t>
      </w:r>
      <w:r w:rsidRPr="009501C8">
        <w:rPr>
          <w:rFonts w:ascii="Arial" w:hAnsi="Arial" w:cs="Arial"/>
        </w:rPr>
        <w:t>ali poslovnem razmerju ali ukrepih za odpravo, zmanjšanje ali obvladovanje nasprotja interesov (</w:t>
      </w:r>
      <w:r w:rsidR="004B4CE3" w:rsidRPr="009501C8">
        <w:rPr>
          <w:rFonts w:ascii="Arial" w:hAnsi="Arial" w:cs="Arial"/>
        </w:rPr>
        <w:t>četrtem odstavku 317.d člena</w:t>
      </w:r>
      <w:r w:rsidR="00E526DE" w:rsidRPr="009501C8">
        <w:rPr>
          <w:rFonts w:ascii="Arial" w:hAnsi="Arial" w:cs="Arial"/>
        </w:rPr>
        <w:t>)</w:t>
      </w:r>
      <w:r w:rsidR="004B4CE3" w:rsidRPr="009501C8">
        <w:rPr>
          <w:rFonts w:ascii="Arial" w:hAnsi="Arial" w:cs="Arial"/>
        </w:rPr>
        <w:t>.</w:t>
      </w:r>
    </w:p>
    <w:p w14:paraId="18DD875F" w14:textId="77777777" w:rsidR="008A6225" w:rsidRPr="009501C8" w:rsidRDefault="004B4CE3" w:rsidP="009501C8">
      <w:pPr>
        <w:spacing w:before="240" w:after="0" w:line="240" w:lineRule="auto"/>
        <w:jc w:val="both"/>
        <w:rPr>
          <w:rFonts w:ascii="Arial" w:hAnsi="Arial" w:cs="Arial"/>
        </w:rPr>
      </w:pPr>
      <w:r w:rsidRPr="009501C8">
        <w:rPr>
          <w:rFonts w:ascii="Arial" w:hAnsi="Arial" w:cs="Arial"/>
        </w:rPr>
        <w:t>(4) Z globo od 300 do 2.500 eurov se kaznuje tudi odgovorna oseba institucionalnega vlagatelja, upravljavca premoženja ali svetovalca za glasovanje, ki stori prekršek iz prejšnjih odstavkov.«.</w:t>
      </w:r>
    </w:p>
    <w:p w14:paraId="059EFA51" w14:textId="77777777" w:rsidR="00CE2DDC" w:rsidRPr="009501C8" w:rsidRDefault="008A6225" w:rsidP="004B4CE3">
      <w:pPr>
        <w:spacing w:before="480" w:after="0" w:line="240" w:lineRule="auto"/>
        <w:jc w:val="center"/>
        <w:rPr>
          <w:rFonts w:ascii="Arial" w:eastAsiaTheme="minorHAnsi" w:hAnsi="Arial" w:cs="Arial"/>
          <w:b/>
          <w:color w:val="000000" w:themeColor="text1"/>
        </w:rPr>
      </w:pPr>
      <w:r w:rsidRPr="009501C8">
        <w:rPr>
          <w:rFonts w:ascii="Arial" w:eastAsiaTheme="minorHAnsi" w:hAnsi="Arial" w:cs="Arial"/>
          <w:b/>
          <w:color w:val="000000" w:themeColor="text1"/>
        </w:rPr>
        <w:t>PREHODN</w:t>
      </w:r>
      <w:r w:rsidR="00FD2795">
        <w:rPr>
          <w:rFonts w:ascii="Arial" w:eastAsiaTheme="minorHAnsi" w:hAnsi="Arial" w:cs="Arial"/>
          <w:b/>
          <w:color w:val="000000" w:themeColor="text1"/>
        </w:rPr>
        <w:t>A</w:t>
      </w:r>
      <w:r w:rsidRPr="009501C8">
        <w:rPr>
          <w:rFonts w:ascii="Arial" w:eastAsiaTheme="minorHAnsi" w:hAnsi="Arial" w:cs="Arial"/>
          <w:b/>
          <w:color w:val="000000" w:themeColor="text1"/>
        </w:rPr>
        <w:t xml:space="preserve"> IN KONČN</w:t>
      </w:r>
      <w:r w:rsidR="00FD2795">
        <w:rPr>
          <w:rFonts w:ascii="Arial" w:eastAsiaTheme="minorHAnsi" w:hAnsi="Arial" w:cs="Arial"/>
          <w:b/>
          <w:color w:val="000000" w:themeColor="text1"/>
        </w:rPr>
        <w:t>A</w:t>
      </w:r>
      <w:r w:rsidRPr="009501C8">
        <w:rPr>
          <w:rFonts w:ascii="Arial" w:eastAsiaTheme="minorHAnsi" w:hAnsi="Arial" w:cs="Arial"/>
          <w:b/>
          <w:color w:val="000000" w:themeColor="text1"/>
        </w:rPr>
        <w:t xml:space="preserve"> DOLOČB</w:t>
      </w:r>
      <w:r w:rsidR="00FD2795">
        <w:rPr>
          <w:rFonts w:ascii="Arial" w:eastAsiaTheme="minorHAnsi" w:hAnsi="Arial" w:cs="Arial"/>
          <w:b/>
          <w:color w:val="000000" w:themeColor="text1"/>
        </w:rPr>
        <w:t>A</w:t>
      </w:r>
    </w:p>
    <w:p w14:paraId="3EF5AEBF" w14:textId="77777777" w:rsidR="00CE2DDC" w:rsidRPr="009501C8" w:rsidRDefault="009E63CC" w:rsidP="00CE2DDC">
      <w:pPr>
        <w:spacing w:before="480" w:after="0" w:line="240" w:lineRule="auto"/>
        <w:jc w:val="center"/>
        <w:rPr>
          <w:rFonts w:ascii="Arial" w:eastAsiaTheme="minorHAnsi" w:hAnsi="Arial" w:cs="Arial"/>
          <w:b/>
          <w:color w:val="000000" w:themeColor="text1"/>
        </w:rPr>
      </w:pPr>
      <w:r w:rsidRPr="009501C8">
        <w:rPr>
          <w:rFonts w:ascii="Arial" w:eastAsiaTheme="minorHAnsi" w:hAnsi="Arial" w:cs="Arial"/>
          <w:b/>
          <w:color w:val="000000" w:themeColor="text1"/>
        </w:rPr>
        <w:t>47</w:t>
      </w:r>
      <w:r w:rsidR="00CE2DDC" w:rsidRPr="009501C8">
        <w:rPr>
          <w:rFonts w:ascii="Arial" w:eastAsiaTheme="minorHAnsi" w:hAnsi="Arial" w:cs="Arial"/>
          <w:b/>
          <w:color w:val="000000" w:themeColor="text1"/>
        </w:rPr>
        <w:t>. člen </w:t>
      </w:r>
    </w:p>
    <w:p w14:paraId="723DAD80" w14:textId="77777777" w:rsidR="00CE2DDC" w:rsidRPr="009501C8" w:rsidRDefault="00CE2DDC" w:rsidP="00CE2DDC">
      <w:pPr>
        <w:spacing w:after="0" w:line="240" w:lineRule="auto"/>
        <w:jc w:val="both"/>
        <w:rPr>
          <w:rFonts w:ascii="Arial" w:hAnsi="Arial"/>
        </w:rPr>
      </w:pPr>
    </w:p>
    <w:p w14:paraId="4335F8B7" w14:textId="77777777" w:rsidR="00CE2DDC" w:rsidRPr="009501C8" w:rsidRDefault="00CE2DDC" w:rsidP="00CE2DDC">
      <w:pPr>
        <w:spacing w:after="0" w:line="240" w:lineRule="auto"/>
        <w:jc w:val="both"/>
        <w:rPr>
          <w:rFonts w:ascii="Arial" w:hAnsi="Arial"/>
        </w:rPr>
      </w:pPr>
      <w:r w:rsidRPr="009501C8">
        <w:rPr>
          <w:rFonts w:ascii="Arial" w:hAnsi="Arial"/>
        </w:rPr>
        <w:t>Družba zagotovi, da ima nosilec funkcije notranje revizije iz novega drugega odstavka 281.a člena zakona naziv notranji revizor v roku treh let od uveljavitve tega zakona.</w:t>
      </w:r>
    </w:p>
    <w:p w14:paraId="08937002" w14:textId="77777777" w:rsidR="00CE2DDC" w:rsidRPr="009501C8" w:rsidRDefault="009E63CC" w:rsidP="00CE2DDC">
      <w:pPr>
        <w:spacing w:before="480" w:after="0" w:line="240" w:lineRule="auto"/>
        <w:jc w:val="center"/>
        <w:rPr>
          <w:rFonts w:ascii="Arial" w:eastAsiaTheme="minorHAnsi" w:hAnsi="Arial" w:cs="Arial"/>
          <w:b/>
          <w:color w:val="000000" w:themeColor="text1"/>
        </w:rPr>
      </w:pPr>
      <w:r w:rsidRPr="009501C8">
        <w:rPr>
          <w:rFonts w:ascii="Arial" w:eastAsiaTheme="minorHAnsi" w:hAnsi="Arial" w:cs="Arial"/>
          <w:b/>
          <w:color w:val="000000" w:themeColor="text1"/>
        </w:rPr>
        <w:t>48</w:t>
      </w:r>
      <w:r w:rsidR="00CE2DDC" w:rsidRPr="009501C8">
        <w:rPr>
          <w:rFonts w:ascii="Arial" w:eastAsiaTheme="minorHAnsi" w:hAnsi="Arial" w:cs="Arial"/>
          <w:b/>
          <w:color w:val="000000" w:themeColor="text1"/>
        </w:rPr>
        <w:t>. člen </w:t>
      </w:r>
    </w:p>
    <w:p w14:paraId="1B3CA2F1" w14:textId="77777777" w:rsidR="00CE2DDC" w:rsidRPr="009501C8" w:rsidRDefault="00CE2DDC" w:rsidP="00CE2DDC">
      <w:pPr>
        <w:spacing w:after="0"/>
        <w:jc w:val="both"/>
        <w:rPr>
          <w:rFonts w:ascii="Arial" w:hAnsi="Arial"/>
        </w:rPr>
      </w:pPr>
    </w:p>
    <w:p w14:paraId="0043C375" w14:textId="77777777" w:rsidR="00CE2DDC" w:rsidRPr="00CE2DDC" w:rsidRDefault="00CE2DDC" w:rsidP="00CE2DDC">
      <w:pPr>
        <w:spacing w:after="0"/>
        <w:jc w:val="both"/>
        <w:rPr>
          <w:rFonts w:ascii="Arial" w:hAnsi="Arial"/>
        </w:rPr>
      </w:pPr>
      <w:r w:rsidRPr="009501C8">
        <w:rPr>
          <w:rFonts w:ascii="Arial" w:hAnsi="Arial"/>
        </w:rPr>
        <w:t>Ta zakon začne veljati petnajsti dan po objavi v Uradnem listu Republike Slovenije.</w:t>
      </w:r>
      <w:r w:rsidRPr="00CE2DDC">
        <w:rPr>
          <w:rFonts w:ascii="Arial" w:hAnsi="Arial"/>
        </w:rPr>
        <w:t xml:space="preserve"> </w:t>
      </w:r>
    </w:p>
    <w:p w14:paraId="42AE130E" w14:textId="77777777" w:rsidR="008E7142" w:rsidRPr="004C64FA" w:rsidRDefault="008E7142" w:rsidP="00CE2DDC">
      <w:pPr>
        <w:spacing w:after="0" w:line="240" w:lineRule="auto"/>
        <w:jc w:val="both"/>
        <w:rPr>
          <w:rFonts w:ascii="Arial" w:hAnsi="Arial" w:cs="Arial"/>
          <w:color w:val="000000" w:themeColor="text1"/>
        </w:rPr>
      </w:pPr>
    </w:p>
    <w:sectPr w:rsidR="008E7142" w:rsidRPr="004C64F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557A5" w14:textId="77777777" w:rsidR="006C6B9E" w:rsidRDefault="006C6B9E" w:rsidP="004B4CE3">
      <w:pPr>
        <w:spacing w:after="0" w:line="240" w:lineRule="auto"/>
      </w:pPr>
      <w:r>
        <w:separator/>
      </w:r>
    </w:p>
  </w:endnote>
  <w:endnote w:type="continuationSeparator" w:id="0">
    <w:p w14:paraId="647A72E0" w14:textId="77777777" w:rsidR="006C6B9E" w:rsidRDefault="006C6B9E" w:rsidP="004B4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NewRomanPSMT">
    <w:altName w:val="Arial"/>
    <w:charset w:val="00"/>
    <w:family w:val="swiss"/>
    <w:pitch w:val="default"/>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imesNewRomanPS-BoldMT">
    <w:altName w:val="Arial"/>
    <w:charset w:val="00"/>
    <w:family w:val="swiss"/>
    <w:pitch w:val="default"/>
    <w:sig w:usb0="00000007" w:usb1="00000000" w:usb2="00000000" w:usb3="00000000" w:csb0="00000003" w:csb1="00000000"/>
  </w:font>
  <w:font w:name="Arial-BoldMT">
    <w:charset w:val="00"/>
    <w:family w:val="swiss"/>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444716"/>
      <w:docPartObj>
        <w:docPartGallery w:val="Page Numbers (Bottom of Page)"/>
        <w:docPartUnique/>
      </w:docPartObj>
    </w:sdtPr>
    <w:sdtEndPr/>
    <w:sdtContent>
      <w:p w14:paraId="14F1505C" w14:textId="3BF24E93" w:rsidR="002C3AC2" w:rsidRDefault="002C3AC2">
        <w:pPr>
          <w:pStyle w:val="Noga"/>
          <w:jc w:val="right"/>
        </w:pPr>
        <w:r>
          <w:fldChar w:fldCharType="begin"/>
        </w:r>
        <w:r>
          <w:instrText>PAGE   \* MERGEFORMAT</w:instrText>
        </w:r>
        <w:r>
          <w:fldChar w:fldCharType="separate"/>
        </w:r>
        <w:r w:rsidR="008C2820">
          <w:rPr>
            <w:noProof/>
          </w:rPr>
          <w:t>23</w:t>
        </w:r>
        <w:r>
          <w:fldChar w:fldCharType="end"/>
        </w:r>
      </w:p>
    </w:sdtContent>
  </w:sdt>
  <w:p w14:paraId="08A4A866" w14:textId="77777777" w:rsidR="002C3AC2" w:rsidRDefault="002C3AC2">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FA7A6" w14:textId="77777777" w:rsidR="006C6B9E" w:rsidRDefault="006C6B9E" w:rsidP="004B4CE3">
      <w:pPr>
        <w:spacing w:after="0" w:line="240" w:lineRule="auto"/>
      </w:pPr>
      <w:r>
        <w:separator/>
      </w:r>
    </w:p>
  </w:footnote>
  <w:footnote w:type="continuationSeparator" w:id="0">
    <w:p w14:paraId="48F791BC" w14:textId="77777777" w:rsidR="006C6B9E" w:rsidRDefault="006C6B9E" w:rsidP="004B4C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4979"/>
    <w:multiLevelType w:val="hybridMultilevel"/>
    <w:tmpl w:val="1FDA4334"/>
    <w:lvl w:ilvl="0" w:tplc="8B96622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5C74DD8"/>
    <w:multiLevelType w:val="hybridMultilevel"/>
    <w:tmpl w:val="3A9AB73A"/>
    <w:lvl w:ilvl="0" w:tplc="063CA6CA">
      <w:start w:val="1"/>
      <w:numFmt w:val="decimal"/>
      <w:lvlText w:val="%1."/>
      <w:lvlJc w:val="left"/>
      <w:pPr>
        <w:ind w:left="360" w:hanging="360"/>
      </w:pPr>
      <w:rPr>
        <w:rFonts w:eastAsia="TimesNewRomanPSMT"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CF5AEB"/>
    <w:multiLevelType w:val="hybridMultilevel"/>
    <w:tmpl w:val="527E0C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9233006"/>
    <w:multiLevelType w:val="hybridMultilevel"/>
    <w:tmpl w:val="03ECF0DA"/>
    <w:lvl w:ilvl="0" w:tplc="9FD4F362">
      <w:start w:val="1"/>
      <w:numFmt w:val="decimal"/>
      <w:lvlText w:val="%1."/>
      <w:lvlJc w:val="left"/>
      <w:pPr>
        <w:ind w:left="360" w:hanging="360"/>
      </w:pPr>
      <w:rPr>
        <w:rFonts w:eastAsia="TimesNewRomanPSMT"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23D66AD"/>
    <w:multiLevelType w:val="hybridMultilevel"/>
    <w:tmpl w:val="91CCA5F8"/>
    <w:lvl w:ilvl="0" w:tplc="8B96622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2DC263A"/>
    <w:multiLevelType w:val="hybridMultilevel"/>
    <w:tmpl w:val="E3862E3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3277D67"/>
    <w:multiLevelType w:val="hybridMultilevel"/>
    <w:tmpl w:val="6D7A67B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617213C"/>
    <w:multiLevelType w:val="hybridMultilevel"/>
    <w:tmpl w:val="58D69EDA"/>
    <w:lvl w:ilvl="0" w:tplc="BFC69B0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F675A23"/>
    <w:multiLevelType w:val="hybridMultilevel"/>
    <w:tmpl w:val="61CEA1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F900226"/>
    <w:multiLevelType w:val="hybridMultilevel"/>
    <w:tmpl w:val="C80C195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2327451E"/>
    <w:multiLevelType w:val="hybridMultilevel"/>
    <w:tmpl w:val="91D88956"/>
    <w:lvl w:ilvl="0" w:tplc="33688E0E">
      <w:start w:val="1"/>
      <w:numFmt w:val="decimal"/>
      <w:lvlText w:val="%1."/>
      <w:lvlJc w:val="left"/>
      <w:pPr>
        <w:ind w:left="360" w:hanging="360"/>
      </w:pPr>
      <w:rPr>
        <w:rFonts w:eastAsia="TimesNewRomanPSMT"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6443724"/>
    <w:multiLevelType w:val="hybridMultilevel"/>
    <w:tmpl w:val="7B6C5B7E"/>
    <w:lvl w:ilvl="0" w:tplc="51266F46">
      <w:start w:val="1"/>
      <w:numFmt w:val="decimal"/>
      <w:lvlText w:val="%1."/>
      <w:lvlJc w:val="left"/>
      <w:pPr>
        <w:ind w:left="360" w:hanging="360"/>
      </w:pPr>
      <w:rPr>
        <w:rFonts w:eastAsia="TimesNewRomanPSMT" w:hint="default"/>
      </w:rPr>
    </w:lvl>
    <w:lvl w:ilvl="1" w:tplc="580A0EE4">
      <w:start w:val="5"/>
      <w:numFmt w:val="bullet"/>
      <w:lvlText w:val="-"/>
      <w:lvlJc w:val="left"/>
      <w:pPr>
        <w:ind w:left="1290" w:hanging="570"/>
      </w:pPr>
      <w:rPr>
        <w:rFonts w:ascii="Arial" w:eastAsia="Times New Roman" w:hAnsi="Arial" w:cs="Aria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8D36DCB"/>
    <w:multiLevelType w:val="hybridMultilevel"/>
    <w:tmpl w:val="88F0DE4E"/>
    <w:lvl w:ilvl="0" w:tplc="9FD4F362">
      <w:start w:val="1"/>
      <w:numFmt w:val="decimal"/>
      <w:lvlText w:val="%1."/>
      <w:lvlJc w:val="left"/>
      <w:pPr>
        <w:ind w:left="360" w:hanging="360"/>
      </w:pPr>
      <w:rPr>
        <w:rFonts w:eastAsia="TimesNewRomanPSMT"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291A11CB"/>
    <w:multiLevelType w:val="hybridMultilevel"/>
    <w:tmpl w:val="E44A894E"/>
    <w:lvl w:ilvl="0" w:tplc="E990CECC">
      <w:start w:val="1"/>
      <w:numFmt w:val="decimal"/>
      <w:lvlText w:val="%1."/>
      <w:lvlJc w:val="left"/>
      <w:pPr>
        <w:ind w:left="360" w:hanging="360"/>
      </w:pPr>
      <w:rPr>
        <w:rFonts w:eastAsia="TimesNewRomanPSMT"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D10677A"/>
    <w:multiLevelType w:val="hybridMultilevel"/>
    <w:tmpl w:val="F8649D78"/>
    <w:lvl w:ilvl="0" w:tplc="BFC69B0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0B4B7A"/>
    <w:multiLevelType w:val="hybridMultilevel"/>
    <w:tmpl w:val="103AD092"/>
    <w:lvl w:ilvl="0" w:tplc="33688E0E">
      <w:start w:val="1"/>
      <w:numFmt w:val="decimal"/>
      <w:lvlText w:val="%1."/>
      <w:lvlJc w:val="left"/>
      <w:pPr>
        <w:ind w:left="360" w:hanging="360"/>
      </w:pPr>
      <w:rPr>
        <w:rFonts w:eastAsia="TimesNewRomanPSMT"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385F4257"/>
    <w:multiLevelType w:val="hybridMultilevel"/>
    <w:tmpl w:val="8EFA89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34270CF"/>
    <w:multiLevelType w:val="hybridMultilevel"/>
    <w:tmpl w:val="01D214F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ACE160D"/>
    <w:multiLevelType w:val="hybridMultilevel"/>
    <w:tmpl w:val="01766A64"/>
    <w:lvl w:ilvl="0" w:tplc="063CA6CA">
      <w:start w:val="1"/>
      <w:numFmt w:val="decimal"/>
      <w:lvlText w:val="%1."/>
      <w:lvlJc w:val="left"/>
      <w:pPr>
        <w:ind w:left="360" w:hanging="360"/>
      </w:pPr>
      <w:rPr>
        <w:rFonts w:eastAsia="TimesNewRomanPSMT"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06D3AA4"/>
    <w:multiLevelType w:val="hybridMultilevel"/>
    <w:tmpl w:val="A4C0F490"/>
    <w:lvl w:ilvl="0" w:tplc="8CEE02E8">
      <w:start w:val="1"/>
      <w:numFmt w:val="decimal"/>
      <w:lvlText w:val="%1."/>
      <w:lvlJc w:val="left"/>
      <w:pPr>
        <w:ind w:left="360" w:hanging="360"/>
      </w:pPr>
      <w:rPr>
        <w:rFonts w:eastAsia="TimesNewRomanPSMT"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0B90F40"/>
    <w:multiLevelType w:val="hybridMultilevel"/>
    <w:tmpl w:val="C36CAE6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513F324D"/>
    <w:multiLevelType w:val="hybridMultilevel"/>
    <w:tmpl w:val="CBCCD16C"/>
    <w:lvl w:ilvl="0" w:tplc="16422FD6">
      <w:start w:val="1"/>
      <w:numFmt w:val="bullet"/>
      <w:lvlText w:val=""/>
      <w:lvlJc w:val="left"/>
      <w:pPr>
        <w:ind w:left="1169"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89A5686"/>
    <w:multiLevelType w:val="hybridMultilevel"/>
    <w:tmpl w:val="56F42D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9D15E4F"/>
    <w:multiLevelType w:val="hybridMultilevel"/>
    <w:tmpl w:val="9B00DF46"/>
    <w:lvl w:ilvl="0" w:tplc="16422FD6">
      <w:start w:val="1"/>
      <w:numFmt w:val="bullet"/>
      <w:lvlText w:val=""/>
      <w:lvlJc w:val="left"/>
      <w:pPr>
        <w:ind w:left="1169"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CF27D29"/>
    <w:multiLevelType w:val="hybridMultilevel"/>
    <w:tmpl w:val="AF9A20EC"/>
    <w:lvl w:ilvl="0" w:tplc="51266F46">
      <w:start w:val="1"/>
      <w:numFmt w:val="decimal"/>
      <w:lvlText w:val="%1."/>
      <w:lvlJc w:val="left"/>
      <w:pPr>
        <w:ind w:left="360" w:hanging="360"/>
      </w:pPr>
      <w:rPr>
        <w:rFonts w:eastAsia="TimesNewRomanPSMT"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2FF1DCC"/>
    <w:multiLevelType w:val="hybridMultilevel"/>
    <w:tmpl w:val="F9526E5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63A875A2"/>
    <w:multiLevelType w:val="hybridMultilevel"/>
    <w:tmpl w:val="1BACF4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4543436"/>
    <w:multiLevelType w:val="hybridMultilevel"/>
    <w:tmpl w:val="4736610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68E157BF"/>
    <w:multiLevelType w:val="hybridMultilevel"/>
    <w:tmpl w:val="E376C9E4"/>
    <w:lvl w:ilvl="0" w:tplc="8B966222">
      <w:start w:val="1"/>
      <w:numFmt w:val="decimal"/>
      <w:lvlText w:val="%1."/>
      <w:lvlJc w:val="left"/>
      <w:pPr>
        <w:ind w:left="786" w:hanging="360"/>
      </w:pPr>
      <w:rPr>
        <w:rFonts w:hint="default"/>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29" w15:restartNumberingAfterBreak="0">
    <w:nsid w:val="6A0A5B4B"/>
    <w:multiLevelType w:val="hybridMultilevel"/>
    <w:tmpl w:val="F13C2156"/>
    <w:lvl w:ilvl="0" w:tplc="8CEE02E8">
      <w:start w:val="1"/>
      <w:numFmt w:val="decimal"/>
      <w:lvlText w:val="%1."/>
      <w:lvlJc w:val="left"/>
      <w:pPr>
        <w:ind w:left="360" w:hanging="360"/>
      </w:pPr>
      <w:rPr>
        <w:rFonts w:eastAsia="TimesNewRomanPSMT"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72992182"/>
    <w:multiLevelType w:val="hybridMultilevel"/>
    <w:tmpl w:val="6FEC51BE"/>
    <w:lvl w:ilvl="0" w:tplc="E5765C0A">
      <w:start w:val="1"/>
      <w:numFmt w:val="decimal"/>
      <w:lvlText w:val="%1."/>
      <w:lvlJc w:val="left"/>
      <w:pPr>
        <w:ind w:left="360" w:hanging="360"/>
      </w:pPr>
      <w:rPr>
        <w:rFonts w:eastAsia="TimesNewRomanPSMT"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A6A07EB"/>
    <w:multiLevelType w:val="hybridMultilevel"/>
    <w:tmpl w:val="3DBCD0E4"/>
    <w:lvl w:ilvl="0" w:tplc="E5765C0A">
      <w:start w:val="1"/>
      <w:numFmt w:val="decimal"/>
      <w:lvlText w:val="%1."/>
      <w:lvlJc w:val="left"/>
      <w:pPr>
        <w:ind w:left="360" w:hanging="360"/>
      </w:pPr>
      <w:rPr>
        <w:rFonts w:eastAsia="TimesNewRomanPSMT"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3"/>
  </w:num>
  <w:num w:numId="2">
    <w:abstractNumId w:val="21"/>
  </w:num>
  <w:num w:numId="3">
    <w:abstractNumId w:val="26"/>
  </w:num>
  <w:num w:numId="4">
    <w:abstractNumId w:val="7"/>
  </w:num>
  <w:num w:numId="5">
    <w:abstractNumId w:val="6"/>
  </w:num>
  <w:num w:numId="6">
    <w:abstractNumId w:val="25"/>
  </w:num>
  <w:num w:numId="7">
    <w:abstractNumId w:val="8"/>
  </w:num>
  <w:num w:numId="8">
    <w:abstractNumId w:val="5"/>
  </w:num>
  <w:num w:numId="9">
    <w:abstractNumId w:val="22"/>
  </w:num>
  <w:num w:numId="10">
    <w:abstractNumId w:val="29"/>
  </w:num>
  <w:num w:numId="11">
    <w:abstractNumId w:val="19"/>
  </w:num>
  <w:num w:numId="12">
    <w:abstractNumId w:val="0"/>
  </w:num>
  <w:num w:numId="13">
    <w:abstractNumId w:val="28"/>
  </w:num>
  <w:num w:numId="14">
    <w:abstractNumId w:val="4"/>
  </w:num>
  <w:num w:numId="15">
    <w:abstractNumId w:val="20"/>
  </w:num>
  <w:num w:numId="16">
    <w:abstractNumId w:val="2"/>
  </w:num>
  <w:num w:numId="17">
    <w:abstractNumId w:val="31"/>
  </w:num>
  <w:num w:numId="18">
    <w:abstractNumId w:val="30"/>
  </w:num>
  <w:num w:numId="19">
    <w:abstractNumId w:val="15"/>
  </w:num>
  <w:num w:numId="20">
    <w:abstractNumId w:val="10"/>
  </w:num>
  <w:num w:numId="21">
    <w:abstractNumId w:val="11"/>
  </w:num>
  <w:num w:numId="22">
    <w:abstractNumId w:val="24"/>
  </w:num>
  <w:num w:numId="23">
    <w:abstractNumId w:val="9"/>
  </w:num>
  <w:num w:numId="24">
    <w:abstractNumId w:val="17"/>
  </w:num>
  <w:num w:numId="25">
    <w:abstractNumId w:val="12"/>
  </w:num>
  <w:num w:numId="26">
    <w:abstractNumId w:val="3"/>
  </w:num>
  <w:num w:numId="27">
    <w:abstractNumId w:val="18"/>
  </w:num>
  <w:num w:numId="28">
    <w:abstractNumId w:val="1"/>
  </w:num>
  <w:num w:numId="29">
    <w:abstractNumId w:val="27"/>
  </w:num>
  <w:num w:numId="30">
    <w:abstractNumId w:val="16"/>
  </w:num>
  <w:num w:numId="31">
    <w:abstractNumId w:val="13"/>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425"/>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142"/>
    <w:rsid w:val="000352E1"/>
    <w:rsid w:val="00053E81"/>
    <w:rsid w:val="001175A4"/>
    <w:rsid w:val="001B45DE"/>
    <w:rsid w:val="001B7543"/>
    <w:rsid w:val="002114AD"/>
    <w:rsid w:val="002142AB"/>
    <w:rsid w:val="00220983"/>
    <w:rsid w:val="00246362"/>
    <w:rsid w:val="00293B6F"/>
    <w:rsid w:val="002C3AC2"/>
    <w:rsid w:val="0039499C"/>
    <w:rsid w:val="003D4CC4"/>
    <w:rsid w:val="003E457A"/>
    <w:rsid w:val="0040103F"/>
    <w:rsid w:val="00422CD1"/>
    <w:rsid w:val="00426EC2"/>
    <w:rsid w:val="004B4CE3"/>
    <w:rsid w:val="004C64FA"/>
    <w:rsid w:val="004D0D00"/>
    <w:rsid w:val="005B3129"/>
    <w:rsid w:val="005B44C9"/>
    <w:rsid w:val="00604E05"/>
    <w:rsid w:val="0060537F"/>
    <w:rsid w:val="00642E00"/>
    <w:rsid w:val="006812C7"/>
    <w:rsid w:val="006C6B9E"/>
    <w:rsid w:val="00737DFB"/>
    <w:rsid w:val="007D422B"/>
    <w:rsid w:val="00800985"/>
    <w:rsid w:val="00801087"/>
    <w:rsid w:val="00857967"/>
    <w:rsid w:val="008A4626"/>
    <w:rsid w:val="008A5800"/>
    <w:rsid w:val="008A6225"/>
    <w:rsid w:val="008A71AB"/>
    <w:rsid w:val="008C2820"/>
    <w:rsid w:val="008E7142"/>
    <w:rsid w:val="00917F2B"/>
    <w:rsid w:val="00937F04"/>
    <w:rsid w:val="009501C8"/>
    <w:rsid w:val="00964276"/>
    <w:rsid w:val="009C6610"/>
    <w:rsid w:val="009E63CC"/>
    <w:rsid w:val="00A4491B"/>
    <w:rsid w:val="00AC7B70"/>
    <w:rsid w:val="00AE5D53"/>
    <w:rsid w:val="00B55BF8"/>
    <w:rsid w:val="00BB000B"/>
    <w:rsid w:val="00C11E5C"/>
    <w:rsid w:val="00C90CF3"/>
    <w:rsid w:val="00C97137"/>
    <w:rsid w:val="00CB7E86"/>
    <w:rsid w:val="00CC65E3"/>
    <w:rsid w:val="00CE2DDC"/>
    <w:rsid w:val="00CE5880"/>
    <w:rsid w:val="00D33A39"/>
    <w:rsid w:val="00D5508D"/>
    <w:rsid w:val="00DB1033"/>
    <w:rsid w:val="00DB77B6"/>
    <w:rsid w:val="00DD1517"/>
    <w:rsid w:val="00E41556"/>
    <w:rsid w:val="00E526DE"/>
    <w:rsid w:val="00EF611B"/>
    <w:rsid w:val="00F04E87"/>
    <w:rsid w:val="00F114ED"/>
    <w:rsid w:val="00F60971"/>
    <w:rsid w:val="00F97AB7"/>
    <w:rsid w:val="00FD1757"/>
    <w:rsid w:val="00FD27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0A0E6"/>
  <w15:chartTrackingRefBased/>
  <w15:docId w15:val="{2C092515-2629-4663-9432-0CA83740C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E7142"/>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oglavje">
    <w:name w:val="Poglavje"/>
    <w:basedOn w:val="Navaden"/>
    <w:qFormat/>
    <w:rsid w:val="008E7142"/>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Standard">
    <w:name w:val="Standard"/>
    <w:rsid w:val="004C64FA"/>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styleId="Poudarek">
    <w:name w:val="Emphasis"/>
    <w:basedOn w:val="Privzetapisavaodstavka"/>
    <w:uiPriority w:val="20"/>
    <w:qFormat/>
    <w:rsid w:val="004C64FA"/>
    <w:rPr>
      <w:i/>
      <w:iCs/>
    </w:rPr>
  </w:style>
  <w:style w:type="paragraph" w:styleId="Odstavekseznama">
    <w:name w:val="List Paragraph"/>
    <w:basedOn w:val="Navaden"/>
    <w:uiPriority w:val="34"/>
    <w:qFormat/>
    <w:rsid w:val="004C64FA"/>
    <w:pPr>
      <w:ind w:left="720"/>
      <w:contextualSpacing/>
    </w:pPr>
  </w:style>
  <w:style w:type="paragraph" w:customStyle="1" w:styleId="Alineazaodstavkom">
    <w:name w:val="Alinea za odstavkom"/>
    <w:basedOn w:val="Navaden"/>
    <w:link w:val="AlineazaodstavkomZnak"/>
    <w:qFormat/>
    <w:rsid w:val="004C64FA"/>
    <w:pPr>
      <w:spacing w:after="0" w:line="240" w:lineRule="auto"/>
      <w:jc w:val="both"/>
    </w:pPr>
    <w:rPr>
      <w:rFonts w:ascii="Arial" w:eastAsia="Times New Roman" w:hAnsi="Arial" w:cs="Arial"/>
      <w:lang w:eastAsia="sl-SI"/>
    </w:rPr>
  </w:style>
  <w:style w:type="character" w:customStyle="1" w:styleId="AlineazaodstavkomZnak">
    <w:name w:val="Alinea za odstavkom Znak"/>
    <w:basedOn w:val="Privzetapisavaodstavka"/>
    <w:link w:val="Alineazaodstavkom"/>
    <w:rsid w:val="004C64FA"/>
    <w:rPr>
      <w:rFonts w:ascii="Arial" w:eastAsia="Times New Roman" w:hAnsi="Arial" w:cs="Arial"/>
      <w:lang w:eastAsia="sl-SI"/>
    </w:rPr>
  </w:style>
  <w:style w:type="paragraph" w:customStyle="1" w:styleId="len">
    <w:name w:val="Člen"/>
    <w:basedOn w:val="Navaden"/>
    <w:link w:val="lenZnak"/>
    <w:qFormat/>
    <w:rsid w:val="00220983"/>
    <w:pPr>
      <w:suppressAutoHyphens/>
      <w:overflowPunct w:val="0"/>
      <w:autoSpaceDE w:val="0"/>
      <w:autoSpaceDN w:val="0"/>
      <w:adjustRightInd w:val="0"/>
      <w:spacing w:before="480" w:after="0" w:line="240" w:lineRule="auto"/>
      <w:jc w:val="center"/>
      <w:textAlignment w:val="baseline"/>
    </w:pPr>
    <w:rPr>
      <w:rFonts w:ascii="Arial" w:eastAsia="Times New Roman" w:hAnsi="Arial"/>
      <w:b/>
      <w:lang w:val="x-none" w:eastAsia="x-none"/>
    </w:rPr>
  </w:style>
  <w:style w:type="character" w:customStyle="1" w:styleId="lenZnak">
    <w:name w:val="Člen Znak"/>
    <w:link w:val="len"/>
    <w:rsid w:val="00220983"/>
    <w:rPr>
      <w:rFonts w:ascii="Arial" w:eastAsia="Times New Roman" w:hAnsi="Arial" w:cs="Times New Roman"/>
      <w:b/>
      <w:lang w:val="x-none" w:eastAsia="x-none"/>
    </w:rPr>
  </w:style>
  <w:style w:type="paragraph" w:customStyle="1" w:styleId="lennaslov">
    <w:name w:val="Člen_naslov"/>
    <w:basedOn w:val="len"/>
    <w:qFormat/>
    <w:rsid w:val="00220983"/>
    <w:pPr>
      <w:spacing w:before="0"/>
    </w:pPr>
  </w:style>
  <w:style w:type="paragraph" w:customStyle="1" w:styleId="Odstavek">
    <w:name w:val="Odstavek"/>
    <w:basedOn w:val="Navaden"/>
    <w:link w:val="OdstavekZnak"/>
    <w:qFormat/>
    <w:rsid w:val="00220983"/>
    <w:pPr>
      <w:overflowPunct w:val="0"/>
      <w:autoSpaceDE w:val="0"/>
      <w:autoSpaceDN w:val="0"/>
      <w:adjustRightInd w:val="0"/>
      <w:spacing w:before="240" w:after="0" w:line="240" w:lineRule="auto"/>
      <w:ind w:firstLine="1021"/>
      <w:jc w:val="both"/>
      <w:textAlignment w:val="baseline"/>
    </w:pPr>
    <w:rPr>
      <w:rFonts w:ascii="Arial" w:eastAsia="Times New Roman" w:hAnsi="Arial"/>
      <w:lang w:val="x-none" w:eastAsia="x-none"/>
    </w:rPr>
  </w:style>
  <w:style w:type="character" w:customStyle="1" w:styleId="OdstavekZnak">
    <w:name w:val="Odstavek Znak"/>
    <w:link w:val="Odstavek"/>
    <w:rsid w:val="00220983"/>
    <w:rPr>
      <w:rFonts w:ascii="Arial" w:eastAsia="Times New Roman" w:hAnsi="Arial" w:cs="Times New Roman"/>
      <w:lang w:val="x-none" w:eastAsia="x-none"/>
    </w:rPr>
  </w:style>
  <w:style w:type="paragraph" w:customStyle="1" w:styleId="odstavek1">
    <w:name w:val="odstavek1"/>
    <w:basedOn w:val="Navaden"/>
    <w:rsid w:val="004D0D00"/>
    <w:pPr>
      <w:spacing w:before="240" w:after="0" w:line="240" w:lineRule="auto"/>
      <w:ind w:firstLine="1021"/>
      <w:jc w:val="both"/>
    </w:pPr>
    <w:rPr>
      <w:rFonts w:ascii="Arial" w:eastAsia="Times New Roman" w:hAnsi="Arial" w:cs="Arial"/>
      <w:lang w:eastAsia="sl-SI"/>
    </w:rPr>
  </w:style>
  <w:style w:type="character" w:styleId="Hiperpovezava">
    <w:name w:val="Hyperlink"/>
    <w:basedOn w:val="Privzetapisavaodstavka"/>
    <w:uiPriority w:val="99"/>
    <w:semiHidden/>
    <w:unhideWhenUsed/>
    <w:rsid w:val="00CE2DDC"/>
    <w:rPr>
      <w:strike w:val="0"/>
      <w:dstrike w:val="0"/>
      <w:color w:val="337AB7"/>
      <w:u w:val="none"/>
      <w:effect w:val="none"/>
      <w:shd w:val="clear" w:color="auto" w:fill="auto"/>
    </w:rPr>
  </w:style>
  <w:style w:type="paragraph" w:styleId="Glava">
    <w:name w:val="header"/>
    <w:basedOn w:val="Navaden"/>
    <w:link w:val="GlavaZnak"/>
    <w:uiPriority w:val="99"/>
    <w:unhideWhenUsed/>
    <w:rsid w:val="004B4CE3"/>
    <w:pPr>
      <w:tabs>
        <w:tab w:val="center" w:pos="4536"/>
        <w:tab w:val="right" w:pos="9072"/>
      </w:tabs>
      <w:spacing w:after="0" w:line="240" w:lineRule="auto"/>
    </w:pPr>
  </w:style>
  <w:style w:type="character" w:customStyle="1" w:styleId="GlavaZnak">
    <w:name w:val="Glava Znak"/>
    <w:basedOn w:val="Privzetapisavaodstavka"/>
    <w:link w:val="Glava"/>
    <w:uiPriority w:val="99"/>
    <w:rsid w:val="004B4CE3"/>
    <w:rPr>
      <w:rFonts w:ascii="Calibri" w:eastAsia="Calibri" w:hAnsi="Calibri" w:cs="Times New Roman"/>
    </w:rPr>
  </w:style>
  <w:style w:type="paragraph" w:styleId="Noga">
    <w:name w:val="footer"/>
    <w:basedOn w:val="Navaden"/>
    <w:link w:val="NogaZnak"/>
    <w:uiPriority w:val="99"/>
    <w:unhideWhenUsed/>
    <w:rsid w:val="004B4CE3"/>
    <w:pPr>
      <w:tabs>
        <w:tab w:val="center" w:pos="4536"/>
        <w:tab w:val="right" w:pos="9072"/>
      </w:tabs>
      <w:spacing w:after="0" w:line="240" w:lineRule="auto"/>
    </w:pPr>
  </w:style>
  <w:style w:type="character" w:customStyle="1" w:styleId="NogaZnak">
    <w:name w:val="Noga Znak"/>
    <w:basedOn w:val="Privzetapisavaodstavka"/>
    <w:link w:val="Noga"/>
    <w:uiPriority w:val="99"/>
    <w:rsid w:val="004B4CE3"/>
    <w:rPr>
      <w:rFonts w:ascii="Calibri" w:eastAsia="Calibri" w:hAnsi="Calibri" w:cs="Times New Roman"/>
    </w:rPr>
  </w:style>
  <w:style w:type="paragraph" w:styleId="Besedilooblaka">
    <w:name w:val="Balloon Text"/>
    <w:basedOn w:val="Navaden"/>
    <w:link w:val="BesedilooblakaZnak"/>
    <w:uiPriority w:val="99"/>
    <w:semiHidden/>
    <w:unhideWhenUsed/>
    <w:rsid w:val="00E526D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526DE"/>
    <w:rPr>
      <w:rFonts w:ascii="Segoe UI" w:eastAsia="Calibri" w:hAnsi="Segoe UI" w:cs="Segoe UI"/>
      <w:sz w:val="18"/>
      <w:szCs w:val="18"/>
    </w:rPr>
  </w:style>
  <w:style w:type="character" w:styleId="Pripombasklic">
    <w:name w:val="annotation reference"/>
    <w:basedOn w:val="Privzetapisavaodstavka"/>
    <w:uiPriority w:val="99"/>
    <w:semiHidden/>
    <w:unhideWhenUsed/>
    <w:rsid w:val="00CB7E86"/>
    <w:rPr>
      <w:sz w:val="16"/>
      <w:szCs w:val="16"/>
    </w:rPr>
  </w:style>
  <w:style w:type="paragraph" w:styleId="Pripombabesedilo">
    <w:name w:val="annotation text"/>
    <w:basedOn w:val="Navaden"/>
    <w:link w:val="PripombabesediloZnak"/>
    <w:uiPriority w:val="99"/>
    <w:semiHidden/>
    <w:unhideWhenUsed/>
    <w:rsid w:val="00CB7E8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B7E86"/>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CB7E86"/>
    <w:rPr>
      <w:b/>
      <w:bCs/>
    </w:rPr>
  </w:style>
  <w:style w:type="character" w:customStyle="1" w:styleId="ZadevapripombeZnak">
    <w:name w:val="Zadeva pripombe Znak"/>
    <w:basedOn w:val="PripombabesediloZnak"/>
    <w:link w:val="Zadevapripombe"/>
    <w:uiPriority w:val="99"/>
    <w:semiHidden/>
    <w:rsid w:val="00CB7E8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465074">
      <w:bodyDiv w:val="1"/>
      <w:marLeft w:val="0"/>
      <w:marRight w:val="0"/>
      <w:marTop w:val="0"/>
      <w:marBottom w:val="0"/>
      <w:divBdr>
        <w:top w:val="none" w:sz="0" w:space="0" w:color="auto"/>
        <w:left w:val="none" w:sz="0" w:space="0" w:color="auto"/>
        <w:bottom w:val="none" w:sz="0" w:space="0" w:color="auto"/>
        <w:right w:val="none" w:sz="0" w:space="0" w:color="auto"/>
      </w:divBdr>
      <w:divsChild>
        <w:div w:id="1852066373">
          <w:marLeft w:val="0"/>
          <w:marRight w:val="0"/>
          <w:marTop w:val="0"/>
          <w:marBottom w:val="0"/>
          <w:divBdr>
            <w:top w:val="none" w:sz="0" w:space="0" w:color="auto"/>
            <w:left w:val="none" w:sz="0" w:space="0" w:color="auto"/>
            <w:bottom w:val="none" w:sz="0" w:space="0" w:color="auto"/>
            <w:right w:val="none" w:sz="0" w:space="0" w:color="auto"/>
          </w:divBdr>
          <w:divsChild>
            <w:div w:id="1392075779">
              <w:marLeft w:val="0"/>
              <w:marRight w:val="0"/>
              <w:marTop w:val="0"/>
              <w:marBottom w:val="0"/>
              <w:divBdr>
                <w:top w:val="none" w:sz="0" w:space="0" w:color="auto"/>
                <w:left w:val="none" w:sz="0" w:space="0" w:color="auto"/>
                <w:bottom w:val="none" w:sz="0" w:space="0" w:color="auto"/>
                <w:right w:val="none" w:sz="0" w:space="0" w:color="auto"/>
              </w:divBdr>
              <w:divsChild>
                <w:div w:id="1125079085">
                  <w:marLeft w:val="-225"/>
                  <w:marRight w:val="-225"/>
                  <w:marTop w:val="0"/>
                  <w:marBottom w:val="0"/>
                  <w:divBdr>
                    <w:top w:val="none" w:sz="0" w:space="0" w:color="auto"/>
                    <w:left w:val="none" w:sz="0" w:space="0" w:color="auto"/>
                    <w:bottom w:val="none" w:sz="0" w:space="0" w:color="auto"/>
                    <w:right w:val="none" w:sz="0" w:space="0" w:color="auto"/>
                  </w:divBdr>
                  <w:divsChild>
                    <w:div w:id="1278177847">
                      <w:marLeft w:val="0"/>
                      <w:marRight w:val="0"/>
                      <w:marTop w:val="0"/>
                      <w:marBottom w:val="0"/>
                      <w:divBdr>
                        <w:top w:val="none" w:sz="0" w:space="0" w:color="auto"/>
                        <w:left w:val="none" w:sz="0" w:space="0" w:color="auto"/>
                        <w:bottom w:val="none" w:sz="0" w:space="0" w:color="auto"/>
                        <w:right w:val="none" w:sz="0" w:space="0" w:color="auto"/>
                      </w:divBdr>
                      <w:divsChild>
                        <w:div w:id="1982539827">
                          <w:marLeft w:val="0"/>
                          <w:marRight w:val="0"/>
                          <w:marTop w:val="0"/>
                          <w:marBottom w:val="0"/>
                          <w:divBdr>
                            <w:top w:val="none" w:sz="0" w:space="0" w:color="auto"/>
                            <w:left w:val="none" w:sz="0" w:space="0" w:color="auto"/>
                            <w:bottom w:val="none" w:sz="0" w:space="0" w:color="auto"/>
                            <w:right w:val="none" w:sz="0" w:space="0" w:color="auto"/>
                          </w:divBdr>
                          <w:divsChild>
                            <w:div w:id="1269851650">
                              <w:marLeft w:val="-225"/>
                              <w:marRight w:val="-225"/>
                              <w:marTop w:val="0"/>
                              <w:marBottom w:val="0"/>
                              <w:divBdr>
                                <w:top w:val="none" w:sz="0" w:space="0" w:color="auto"/>
                                <w:left w:val="none" w:sz="0" w:space="0" w:color="auto"/>
                                <w:bottom w:val="none" w:sz="0" w:space="0" w:color="auto"/>
                                <w:right w:val="none" w:sz="0" w:space="0" w:color="auto"/>
                              </w:divBdr>
                              <w:divsChild>
                                <w:div w:id="746614470">
                                  <w:marLeft w:val="0"/>
                                  <w:marRight w:val="0"/>
                                  <w:marTop w:val="0"/>
                                  <w:marBottom w:val="0"/>
                                  <w:divBdr>
                                    <w:top w:val="none" w:sz="0" w:space="0" w:color="auto"/>
                                    <w:left w:val="none" w:sz="0" w:space="0" w:color="auto"/>
                                    <w:bottom w:val="none" w:sz="0" w:space="0" w:color="auto"/>
                                    <w:right w:val="none" w:sz="0" w:space="0" w:color="auto"/>
                                  </w:divBdr>
                                  <w:divsChild>
                                    <w:div w:id="1710568316">
                                      <w:marLeft w:val="0"/>
                                      <w:marRight w:val="0"/>
                                      <w:marTop w:val="0"/>
                                      <w:marBottom w:val="0"/>
                                      <w:divBdr>
                                        <w:top w:val="none" w:sz="0" w:space="0" w:color="auto"/>
                                        <w:left w:val="none" w:sz="0" w:space="0" w:color="auto"/>
                                        <w:bottom w:val="none" w:sz="0" w:space="0" w:color="auto"/>
                                        <w:right w:val="none" w:sz="0" w:space="0" w:color="auto"/>
                                      </w:divBdr>
                                      <w:divsChild>
                                        <w:div w:id="1467702775">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6374FD6-04D5-4A50-B3B0-465376919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11029</Words>
  <Characters>62867</Characters>
  <Application>Microsoft Office Word</Application>
  <DocSecurity>0</DocSecurity>
  <Lines>523</Lines>
  <Paragraphs>147</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73749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Gorišek</dc:creator>
  <cp:keywords/>
  <dc:description/>
  <cp:lastModifiedBy>Aleš Gorišek</cp:lastModifiedBy>
  <cp:revision>3</cp:revision>
  <dcterms:created xsi:type="dcterms:W3CDTF">2019-04-25T08:58:00Z</dcterms:created>
  <dcterms:modified xsi:type="dcterms:W3CDTF">2019-04-25T08:59:00Z</dcterms:modified>
</cp:coreProperties>
</file>